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8BAF9" w14:textId="77777777" w:rsidR="00040C3A" w:rsidRPr="00603FAB" w:rsidRDefault="00D306D1" w:rsidP="00603FAB">
      <w:pPr>
        <w:jc w:val="both"/>
        <w:rPr>
          <w:rFonts w:ascii="Cambria" w:hAnsi="Cambria" w:cs="Univers"/>
          <w:b/>
          <w:bCs/>
          <w:sz w:val="22"/>
          <w:szCs w:val="22"/>
          <w:lang w:val="es-ES_tradnl"/>
        </w:rPr>
      </w:pPr>
      <w:r w:rsidRPr="00603FAB">
        <w:rPr>
          <w:rFonts w:ascii="Cambria" w:hAnsi="Cambria"/>
          <w:noProof/>
          <w:sz w:val="22"/>
          <w:szCs w:val="22"/>
        </w:rPr>
        <mc:AlternateContent>
          <mc:Choice Requires="wps">
            <w:drawing>
              <wp:anchor distT="0" distB="0" distL="114300" distR="114300" simplePos="0" relativeHeight="251661311" behindDoc="0" locked="0" layoutInCell="1" allowOverlap="1" wp14:anchorId="2D6E8014" wp14:editId="033438E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1870837">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6CE810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603FAB">
        <w:rPr>
          <w:rFonts w:ascii="Cambria" w:hAnsi="Cambria"/>
          <w:noProof/>
          <w:sz w:val="22"/>
          <w:szCs w:val="22"/>
        </w:rPr>
        <mc:AlternateContent>
          <mc:Choice Requires="wps">
            <w:drawing>
              <wp:anchor distT="0" distB="0" distL="114300" distR="114300" simplePos="0" relativeHeight="251673600" behindDoc="0" locked="0" layoutInCell="1" allowOverlap="1" wp14:anchorId="05772A18" wp14:editId="4796951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2AB44D" w14:textId="77777777" w:rsidR="008D0786" w:rsidRDefault="008D0786" w:rsidP="00AE5488">
                            <w:r>
                              <w:rPr>
                                <w:noProof/>
                              </w:rPr>
                              <w:drawing>
                                <wp:inline distT="0" distB="0" distL="0" distR="0" wp14:anchorId="675F203E" wp14:editId="4764D72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772A18"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92AB44D" w14:textId="77777777" w:rsidR="008D0786" w:rsidRDefault="008D0786" w:rsidP="00AE5488">
                      <w:r>
                        <w:rPr>
                          <w:noProof/>
                        </w:rPr>
                        <w:drawing>
                          <wp:inline distT="0" distB="0" distL="0" distR="0" wp14:anchorId="675F203E" wp14:editId="4764D72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6D49A717" w14:textId="77777777" w:rsidR="00040C3A" w:rsidRPr="00603FAB" w:rsidRDefault="00040C3A" w:rsidP="00603FAB">
      <w:pPr>
        <w:tabs>
          <w:tab w:val="center" w:pos="5400"/>
        </w:tabs>
        <w:suppressAutoHyphens/>
        <w:jc w:val="both"/>
        <w:rPr>
          <w:rFonts w:ascii="Cambria" w:hAnsi="Cambria"/>
          <w:sz w:val="22"/>
          <w:szCs w:val="22"/>
          <w:lang w:val="es-ES"/>
        </w:rPr>
      </w:pPr>
    </w:p>
    <w:p w14:paraId="3D9C05E2" w14:textId="77777777" w:rsidR="00040C3A" w:rsidRPr="00603FAB" w:rsidRDefault="00040C3A" w:rsidP="00603FAB">
      <w:pPr>
        <w:tabs>
          <w:tab w:val="center" w:pos="5400"/>
        </w:tabs>
        <w:suppressAutoHyphens/>
        <w:jc w:val="both"/>
        <w:rPr>
          <w:rFonts w:ascii="Cambria" w:hAnsi="Cambria"/>
          <w:sz w:val="22"/>
          <w:szCs w:val="22"/>
          <w:lang w:val="es-ES"/>
        </w:rPr>
      </w:pPr>
    </w:p>
    <w:p w14:paraId="259A7191" w14:textId="77777777" w:rsidR="005128E4" w:rsidRPr="00603FAB" w:rsidRDefault="005128E4" w:rsidP="00603FAB">
      <w:pPr>
        <w:tabs>
          <w:tab w:val="center" w:pos="5400"/>
        </w:tabs>
        <w:suppressAutoHyphens/>
        <w:rPr>
          <w:rFonts w:ascii="Cambria" w:hAnsi="Cambria"/>
          <w:sz w:val="22"/>
          <w:szCs w:val="22"/>
          <w:lang w:val="es-ES_tradnl"/>
        </w:rPr>
      </w:pPr>
    </w:p>
    <w:p w14:paraId="31037F93" w14:textId="77777777" w:rsidR="005128E4" w:rsidRPr="00603FAB" w:rsidRDefault="005128E4" w:rsidP="00603FAB">
      <w:pPr>
        <w:tabs>
          <w:tab w:val="center" w:pos="5400"/>
        </w:tabs>
        <w:suppressAutoHyphens/>
        <w:rPr>
          <w:rFonts w:ascii="Cambria" w:hAnsi="Cambria"/>
          <w:sz w:val="22"/>
          <w:szCs w:val="22"/>
          <w:lang w:val="es-ES_tradnl"/>
        </w:rPr>
      </w:pPr>
    </w:p>
    <w:p w14:paraId="6E41F135" w14:textId="77777777" w:rsidR="005128E4" w:rsidRPr="00603FAB" w:rsidRDefault="005128E4" w:rsidP="00603FAB">
      <w:pPr>
        <w:tabs>
          <w:tab w:val="center" w:pos="5400"/>
        </w:tabs>
        <w:suppressAutoHyphens/>
        <w:rPr>
          <w:rFonts w:ascii="Cambria" w:hAnsi="Cambria"/>
          <w:sz w:val="22"/>
          <w:szCs w:val="22"/>
          <w:lang w:val="es-ES_tradnl"/>
        </w:rPr>
      </w:pPr>
    </w:p>
    <w:p w14:paraId="72CF710B" w14:textId="77777777" w:rsidR="00040C3A" w:rsidRPr="00603FAB" w:rsidRDefault="00040C3A" w:rsidP="00603FAB">
      <w:pPr>
        <w:tabs>
          <w:tab w:val="center" w:pos="5400"/>
        </w:tabs>
        <w:suppressAutoHyphens/>
        <w:jc w:val="center"/>
        <w:rPr>
          <w:rFonts w:ascii="Cambria" w:hAnsi="Cambria"/>
          <w:sz w:val="22"/>
          <w:szCs w:val="22"/>
          <w:lang w:val="es-ES_tradnl"/>
        </w:rPr>
      </w:pPr>
    </w:p>
    <w:p w14:paraId="1B309754" w14:textId="77777777" w:rsidR="00040C3A" w:rsidRPr="00603FAB" w:rsidRDefault="00040C3A" w:rsidP="00603FAB">
      <w:pPr>
        <w:tabs>
          <w:tab w:val="center" w:pos="5400"/>
        </w:tabs>
        <w:suppressAutoHyphens/>
        <w:jc w:val="center"/>
        <w:rPr>
          <w:rFonts w:ascii="Cambria" w:hAnsi="Cambria"/>
          <w:sz w:val="22"/>
          <w:szCs w:val="22"/>
          <w:lang w:val="es-ES_tradnl"/>
        </w:rPr>
      </w:pPr>
    </w:p>
    <w:p w14:paraId="322A2D62" w14:textId="77777777" w:rsidR="005B52B0" w:rsidRPr="00603FAB" w:rsidRDefault="005B52B0" w:rsidP="00603FAB">
      <w:pPr>
        <w:tabs>
          <w:tab w:val="center" w:pos="5400"/>
        </w:tabs>
        <w:suppressAutoHyphens/>
        <w:jc w:val="center"/>
        <w:rPr>
          <w:rFonts w:ascii="Cambria" w:hAnsi="Cambria"/>
          <w:sz w:val="22"/>
          <w:szCs w:val="22"/>
          <w:lang w:val="es-ES_tradnl"/>
        </w:rPr>
      </w:pPr>
    </w:p>
    <w:p w14:paraId="171BE777" w14:textId="77777777" w:rsidR="005B52B0" w:rsidRPr="00603FAB" w:rsidRDefault="005B52B0" w:rsidP="00603FAB">
      <w:pPr>
        <w:tabs>
          <w:tab w:val="center" w:pos="5400"/>
        </w:tabs>
        <w:suppressAutoHyphens/>
        <w:jc w:val="center"/>
        <w:rPr>
          <w:rFonts w:ascii="Cambria" w:hAnsi="Cambria"/>
          <w:sz w:val="22"/>
          <w:szCs w:val="22"/>
          <w:lang w:val="es-ES_tradnl"/>
        </w:rPr>
      </w:pPr>
    </w:p>
    <w:p w14:paraId="248B720F" w14:textId="77777777" w:rsidR="005B52B0" w:rsidRPr="00603FAB" w:rsidRDefault="005B52B0" w:rsidP="00603FAB">
      <w:pPr>
        <w:tabs>
          <w:tab w:val="center" w:pos="5400"/>
        </w:tabs>
        <w:suppressAutoHyphens/>
        <w:jc w:val="center"/>
        <w:rPr>
          <w:rFonts w:ascii="Cambria" w:hAnsi="Cambria"/>
          <w:sz w:val="22"/>
          <w:szCs w:val="22"/>
          <w:lang w:val="es-ES_tradnl"/>
        </w:rPr>
      </w:pPr>
    </w:p>
    <w:p w14:paraId="14A37B46" w14:textId="77777777" w:rsidR="00040C3A" w:rsidRPr="00603FAB" w:rsidRDefault="00040C3A" w:rsidP="00603FAB">
      <w:pPr>
        <w:tabs>
          <w:tab w:val="center" w:pos="5400"/>
        </w:tabs>
        <w:suppressAutoHyphens/>
        <w:jc w:val="center"/>
        <w:rPr>
          <w:rFonts w:ascii="Cambria" w:hAnsi="Cambria"/>
          <w:sz w:val="22"/>
          <w:szCs w:val="22"/>
          <w:lang w:val="es-ES_tradnl"/>
        </w:rPr>
      </w:pPr>
    </w:p>
    <w:p w14:paraId="5EBCED64" w14:textId="77777777" w:rsidR="00040C3A" w:rsidRPr="00603FAB" w:rsidRDefault="00040C3A" w:rsidP="00603FAB">
      <w:pPr>
        <w:tabs>
          <w:tab w:val="center" w:pos="5400"/>
        </w:tabs>
        <w:suppressAutoHyphens/>
        <w:jc w:val="center"/>
        <w:rPr>
          <w:rFonts w:ascii="Cambria" w:hAnsi="Cambria"/>
          <w:sz w:val="22"/>
          <w:szCs w:val="22"/>
          <w:lang w:val="es-ES_tradnl"/>
        </w:rPr>
      </w:pPr>
    </w:p>
    <w:p w14:paraId="10EC01AD" w14:textId="77777777" w:rsidR="00040C3A" w:rsidRPr="00603FAB" w:rsidRDefault="003D3BC2" w:rsidP="00603FAB">
      <w:pPr>
        <w:tabs>
          <w:tab w:val="center" w:pos="5400"/>
        </w:tabs>
        <w:suppressAutoHyphens/>
        <w:jc w:val="center"/>
        <w:rPr>
          <w:rFonts w:ascii="Cambria" w:hAnsi="Cambria"/>
          <w:sz w:val="22"/>
          <w:szCs w:val="22"/>
          <w:lang w:val="es-ES_tradnl"/>
        </w:rPr>
      </w:pPr>
      <w:r w:rsidRPr="00603FAB">
        <w:rPr>
          <w:rFonts w:ascii="Cambria" w:hAnsi="Cambria"/>
          <w:noProof/>
          <w:sz w:val="22"/>
          <w:szCs w:val="22"/>
        </w:rPr>
        <mc:AlternateContent>
          <mc:Choice Requires="wps">
            <w:drawing>
              <wp:anchor distT="0" distB="0" distL="114300" distR="114300" simplePos="0" relativeHeight="251669504" behindDoc="0" locked="0" layoutInCell="1" allowOverlap="1" wp14:anchorId="76E270EE" wp14:editId="6813465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31CCC8" w14:textId="634354AB" w:rsidR="008D0786" w:rsidRPr="003902B2" w:rsidRDefault="008D078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3902B2">
                              <w:rPr>
                                <w:rFonts w:asciiTheme="majorHAnsi" w:hAnsiTheme="majorHAnsi" w:cs="Arial"/>
                                <w:b/>
                                <w:bCs/>
                                <w:color w:val="0D0D0D" w:themeColor="text1" w:themeTint="F2"/>
                                <w:sz w:val="36"/>
                                <w:szCs w:val="40"/>
                                <w:lang w:val="es-ES_tradnl"/>
                              </w:rPr>
                              <w:t>.</w:t>
                            </w:r>
                            <w:r w:rsidR="00314CA8" w:rsidRPr="003902B2">
                              <w:rPr>
                                <w:rFonts w:asciiTheme="majorHAnsi" w:hAnsiTheme="majorHAnsi" w:cs="Arial"/>
                                <w:b/>
                                <w:bCs/>
                                <w:color w:val="0D0D0D" w:themeColor="text1" w:themeTint="F2"/>
                                <w:sz w:val="36"/>
                                <w:szCs w:val="22"/>
                                <w:lang w:val="es-ES_tradnl"/>
                              </w:rPr>
                              <w:t xml:space="preserve"> </w:t>
                            </w:r>
                            <w:r w:rsidR="00095389">
                              <w:rPr>
                                <w:rFonts w:asciiTheme="majorHAnsi" w:hAnsiTheme="majorHAnsi" w:cs="Arial"/>
                                <w:b/>
                                <w:bCs/>
                                <w:color w:val="0D0D0D" w:themeColor="text1" w:themeTint="F2"/>
                                <w:sz w:val="36"/>
                                <w:szCs w:val="22"/>
                                <w:lang w:val="es-ES_tradnl"/>
                              </w:rPr>
                              <w:t>213</w:t>
                            </w:r>
                            <w:r w:rsidRPr="003902B2">
                              <w:rPr>
                                <w:rFonts w:asciiTheme="majorHAnsi" w:hAnsiTheme="majorHAnsi" w:cs="Arial"/>
                                <w:b/>
                                <w:bCs/>
                                <w:color w:val="0D0D0D" w:themeColor="text1" w:themeTint="F2"/>
                                <w:sz w:val="36"/>
                                <w:szCs w:val="22"/>
                                <w:lang w:val="es-ES_tradnl"/>
                              </w:rPr>
                              <w:t>/2</w:t>
                            </w:r>
                            <w:r w:rsidR="006268C5" w:rsidRPr="003902B2">
                              <w:rPr>
                                <w:rFonts w:asciiTheme="majorHAnsi" w:hAnsiTheme="majorHAnsi" w:cs="Arial"/>
                                <w:b/>
                                <w:bCs/>
                                <w:color w:val="0D0D0D" w:themeColor="text1" w:themeTint="F2"/>
                                <w:sz w:val="36"/>
                                <w:szCs w:val="22"/>
                                <w:lang w:val="es-ES_tradnl"/>
                              </w:rPr>
                              <w:t>3</w:t>
                            </w:r>
                          </w:p>
                          <w:p w14:paraId="3E89C523" w14:textId="3DF8ABA0" w:rsidR="008D0786" w:rsidRPr="003902B2" w:rsidRDefault="008D0786" w:rsidP="00997BC5">
                            <w:pPr>
                              <w:spacing w:line="276" w:lineRule="auto"/>
                              <w:rPr>
                                <w:rFonts w:asciiTheme="majorHAnsi" w:hAnsiTheme="majorHAnsi" w:cs="Arial"/>
                                <w:b/>
                                <w:color w:val="0D0D0D" w:themeColor="text1" w:themeTint="F2"/>
                                <w:sz w:val="36"/>
                                <w:szCs w:val="22"/>
                                <w:lang w:val="es-ES_tradnl"/>
                              </w:rPr>
                            </w:pPr>
                            <w:r w:rsidRPr="003902B2">
                              <w:rPr>
                                <w:rFonts w:asciiTheme="majorHAnsi" w:hAnsiTheme="majorHAnsi" w:cs="Arial"/>
                                <w:b/>
                                <w:color w:val="0D0D0D" w:themeColor="text1" w:themeTint="F2"/>
                                <w:sz w:val="36"/>
                                <w:szCs w:val="22"/>
                                <w:lang w:val="es-ES_tradnl"/>
                              </w:rPr>
                              <w:t>CASO 1</w:t>
                            </w:r>
                            <w:r w:rsidR="006268C5" w:rsidRPr="003902B2">
                              <w:rPr>
                                <w:rFonts w:asciiTheme="majorHAnsi" w:hAnsiTheme="majorHAnsi" w:cs="Arial"/>
                                <w:b/>
                                <w:color w:val="0D0D0D" w:themeColor="text1" w:themeTint="F2"/>
                                <w:sz w:val="36"/>
                                <w:szCs w:val="22"/>
                                <w:lang w:val="es-ES_tradnl"/>
                              </w:rPr>
                              <w:t>1.734</w:t>
                            </w:r>
                          </w:p>
                          <w:p w14:paraId="465C9732" w14:textId="77777777" w:rsidR="008D0786" w:rsidRPr="0010736F" w:rsidRDefault="008D0786" w:rsidP="00997BC5">
                            <w:pPr>
                              <w:spacing w:line="276" w:lineRule="auto"/>
                              <w:rPr>
                                <w:rFonts w:asciiTheme="majorHAnsi" w:hAnsiTheme="majorHAnsi" w:cs="Arial"/>
                                <w:color w:val="0D0D0D" w:themeColor="text1" w:themeTint="F2"/>
                                <w:szCs w:val="22"/>
                                <w:lang w:val="es-ES_tradnl"/>
                              </w:rPr>
                            </w:pPr>
                            <w:r w:rsidRPr="003902B2">
                              <w:rPr>
                                <w:rFonts w:asciiTheme="majorHAnsi" w:hAnsiTheme="majorHAnsi" w:cs="Arial"/>
                                <w:color w:val="0D0D0D" w:themeColor="text1" w:themeTint="F2"/>
                                <w:szCs w:val="22"/>
                                <w:lang w:val="es-ES_tradnl"/>
                              </w:rPr>
                              <w:t>INFORME DE SOLUCIÓN AMISTOSA</w:t>
                            </w:r>
                            <w:r w:rsidRPr="0010736F">
                              <w:rPr>
                                <w:rFonts w:asciiTheme="majorHAnsi" w:hAnsiTheme="majorHAnsi" w:cs="Arial"/>
                                <w:color w:val="0D0D0D" w:themeColor="text1" w:themeTint="F2"/>
                                <w:szCs w:val="22"/>
                                <w:lang w:val="es-ES_tradnl"/>
                              </w:rPr>
                              <w:t xml:space="preserve"> </w:t>
                            </w:r>
                            <w:bookmarkStart w:id="0" w:name="_ftnref1"/>
                          </w:p>
                          <w:p w14:paraId="0E7465D9" w14:textId="77777777" w:rsidR="00C376FE" w:rsidRDefault="00C376FE" w:rsidP="00997BC5">
                            <w:pPr>
                              <w:spacing w:line="276" w:lineRule="auto"/>
                              <w:rPr>
                                <w:rFonts w:asciiTheme="majorHAnsi" w:hAnsiTheme="majorHAnsi" w:cs="Arial"/>
                                <w:color w:val="0D0D0D" w:themeColor="text1" w:themeTint="F2"/>
                                <w:szCs w:val="22"/>
                                <w:lang w:val="es-ES_tradnl"/>
                              </w:rPr>
                            </w:pPr>
                          </w:p>
                          <w:p w14:paraId="69213DF1" w14:textId="4BB4D852" w:rsidR="008D0786" w:rsidRPr="0010736F" w:rsidRDefault="006268C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MODESTO PATOLZIN MOICEN</w:t>
                            </w:r>
                          </w:p>
                          <w:bookmarkEnd w:id="0"/>
                          <w:p w14:paraId="3B522C27" w14:textId="682BF78F" w:rsidR="008D0786" w:rsidRPr="0010736F" w:rsidRDefault="006268C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5A74B9B2" w14:textId="77777777" w:rsidR="008D0786" w:rsidRPr="00AE5488" w:rsidRDefault="008D0786"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270E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1131CCC8" w14:textId="634354AB" w:rsidR="008D0786" w:rsidRPr="003902B2" w:rsidRDefault="008D078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3902B2">
                        <w:rPr>
                          <w:rFonts w:asciiTheme="majorHAnsi" w:hAnsiTheme="majorHAnsi" w:cs="Arial"/>
                          <w:b/>
                          <w:bCs/>
                          <w:color w:val="0D0D0D" w:themeColor="text1" w:themeTint="F2"/>
                          <w:sz w:val="36"/>
                          <w:szCs w:val="40"/>
                          <w:lang w:val="es-ES_tradnl"/>
                        </w:rPr>
                        <w:t>.</w:t>
                      </w:r>
                      <w:r w:rsidR="00314CA8" w:rsidRPr="003902B2">
                        <w:rPr>
                          <w:rFonts w:asciiTheme="majorHAnsi" w:hAnsiTheme="majorHAnsi" w:cs="Arial"/>
                          <w:b/>
                          <w:bCs/>
                          <w:color w:val="0D0D0D" w:themeColor="text1" w:themeTint="F2"/>
                          <w:sz w:val="36"/>
                          <w:szCs w:val="22"/>
                          <w:lang w:val="es-ES_tradnl"/>
                        </w:rPr>
                        <w:t xml:space="preserve"> </w:t>
                      </w:r>
                      <w:r w:rsidR="00095389">
                        <w:rPr>
                          <w:rFonts w:asciiTheme="majorHAnsi" w:hAnsiTheme="majorHAnsi" w:cs="Arial"/>
                          <w:b/>
                          <w:bCs/>
                          <w:color w:val="0D0D0D" w:themeColor="text1" w:themeTint="F2"/>
                          <w:sz w:val="36"/>
                          <w:szCs w:val="22"/>
                          <w:lang w:val="es-ES_tradnl"/>
                        </w:rPr>
                        <w:t>213</w:t>
                      </w:r>
                      <w:r w:rsidRPr="003902B2">
                        <w:rPr>
                          <w:rFonts w:asciiTheme="majorHAnsi" w:hAnsiTheme="majorHAnsi" w:cs="Arial"/>
                          <w:b/>
                          <w:bCs/>
                          <w:color w:val="0D0D0D" w:themeColor="text1" w:themeTint="F2"/>
                          <w:sz w:val="36"/>
                          <w:szCs w:val="22"/>
                          <w:lang w:val="es-ES_tradnl"/>
                        </w:rPr>
                        <w:t>/2</w:t>
                      </w:r>
                      <w:r w:rsidR="006268C5" w:rsidRPr="003902B2">
                        <w:rPr>
                          <w:rFonts w:asciiTheme="majorHAnsi" w:hAnsiTheme="majorHAnsi" w:cs="Arial"/>
                          <w:b/>
                          <w:bCs/>
                          <w:color w:val="0D0D0D" w:themeColor="text1" w:themeTint="F2"/>
                          <w:sz w:val="36"/>
                          <w:szCs w:val="22"/>
                          <w:lang w:val="es-ES_tradnl"/>
                        </w:rPr>
                        <w:t>3</w:t>
                      </w:r>
                    </w:p>
                    <w:p w14:paraId="3E89C523" w14:textId="3DF8ABA0" w:rsidR="008D0786" w:rsidRPr="003902B2" w:rsidRDefault="008D0786" w:rsidP="00997BC5">
                      <w:pPr>
                        <w:spacing w:line="276" w:lineRule="auto"/>
                        <w:rPr>
                          <w:rFonts w:asciiTheme="majorHAnsi" w:hAnsiTheme="majorHAnsi" w:cs="Arial"/>
                          <w:b/>
                          <w:color w:val="0D0D0D" w:themeColor="text1" w:themeTint="F2"/>
                          <w:sz w:val="36"/>
                          <w:szCs w:val="22"/>
                          <w:lang w:val="es-ES_tradnl"/>
                        </w:rPr>
                      </w:pPr>
                      <w:r w:rsidRPr="003902B2">
                        <w:rPr>
                          <w:rFonts w:asciiTheme="majorHAnsi" w:hAnsiTheme="majorHAnsi" w:cs="Arial"/>
                          <w:b/>
                          <w:color w:val="0D0D0D" w:themeColor="text1" w:themeTint="F2"/>
                          <w:sz w:val="36"/>
                          <w:szCs w:val="22"/>
                          <w:lang w:val="es-ES_tradnl"/>
                        </w:rPr>
                        <w:t>CASO 1</w:t>
                      </w:r>
                      <w:r w:rsidR="006268C5" w:rsidRPr="003902B2">
                        <w:rPr>
                          <w:rFonts w:asciiTheme="majorHAnsi" w:hAnsiTheme="majorHAnsi" w:cs="Arial"/>
                          <w:b/>
                          <w:color w:val="0D0D0D" w:themeColor="text1" w:themeTint="F2"/>
                          <w:sz w:val="36"/>
                          <w:szCs w:val="22"/>
                          <w:lang w:val="es-ES_tradnl"/>
                        </w:rPr>
                        <w:t>1.734</w:t>
                      </w:r>
                    </w:p>
                    <w:p w14:paraId="465C9732" w14:textId="77777777" w:rsidR="008D0786" w:rsidRPr="0010736F" w:rsidRDefault="008D0786" w:rsidP="00997BC5">
                      <w:pPr>
                        <w:spacing w:line="276" w:lineRule="auto"/>
                        <w:rPr>
                          <w:rFonts w:asciiTheme="majorHAnsi" w:hAnsiTheme="majorHAnsi" w:cs="Arial"/>
                          <w:color w:val="0D0D0D" w:themeColor="text1" w:themeTint="F2"/>
                          <w:szCs w:val="22"/>
                          <w:lang w:val="es-ES_tradnl"/>
                        </w:rPr>
                      </w:pPr>
                      <w:r w:rsidRPr="003902B2">
                        <w:rPr>
                          <w:rFonts w:asciiTheme="majorHAnsi" w:hAnsiTheme="majorHAnsi" w:cs="Arial"/>
                          <w:color w:val="0D0D0D" w:themeColor="text1" w:themeTint="F2"/>
                          <w:szCs w:val="22"/>
                          <w:lang w:val="es-ES_tradnl"/>
                        </w:rPr>
                        <w:t>INFORME DE SOLUCIÓN AMISTOSA</w:t>
                      </w:r>
                      <w:r w:rsidRPr="0010736F">
                        <w:rPr>
                          <w:rFonts w:asciiTheme="majorHAnsi" w:hAnsiTheme="majorHAnsi" w:cs="Arial"/>
                          <w:color w:val="0D0D0D" w:themeColor="text1" w:themeTint="F2"/>
                          <w:szCs w:val="22"/>
                          <w:lang w:val="es-ES_tradnl"/>
                        </w:rPr>
                        <w:t xml:space="preserve"> </w:t>
                      </w:r>
                      <w:bookmarkStart w:id="1" w:name="_ftnref1"/>
                    </w:p>
                    <w:p w14:paraId="0E7465D9" w14:textId="77777777" w:rsidR="00C376FE" w:rsidRDefault="00C376FE" w:rsidP="00997BC5">
                      <w:pPr>
                        <w:spacing w:line="276" w:lineRule="auto"/>
                        <w:rPr>
                          <w:rFonts w:asciiTheme="majorHAnsi" w:hAnsiTheme="majorHAnsi" w:cs="Arial"/>
                          <w:color w:val="0D0D0D" w:themeColor="text1" w:themeTint="F2"/>
                          <w:szCs w:val="22"/>
                          <w:lang w:val="es-ES_tradnl"/>
                        </w:rPr>
                      </w:pPr>
                    </w:p>
                    <w:p w14:paraId="69213DF1" w14:textId="4BB4D852" w:rsidR="008D0786" w:rsidRPr="0010736F" w:rsidRDefault="006268C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MODESTO PATOLZIN MOICEN</w:t>
                      </w:r>
                    </w:p>
                    <w:bookmarkEnd w:id="1"/>
                    <w:p w14:paraId="3B522C27" w14:textId="682BF78F" w:rsidR="008D0786" w:rsidRPr="0010736F" w:rsidRDefault="006268C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5A74B9B2" w14:textId="77777777" w:rsidR="008D0786" w:rsidRPr="00AE5488" w:rsidRDefault="008D0786" w:rsidP="007A5817">
                      <w:pPr>
                        <w:rPr>
                          <w:color w:val="0D0D0D" w:themeColor="text1" w:themeTint="F2"/>
                          <w:lang w:val="es-ES_tradnl"/>
                        </w:rPr>
                      </w:pPr>
                    </w:p>
                  </w:txbxContent>
                </v:textbox>
              </v:shape>
            </w:pict>
          </mc:Fallback>
        </mc:AlternateContent>
      </w:r>
      <w:r w:rsidR="004E2649" w:rsidRPr="00603FAB">
        <w:rPr>
          <w:rFonts w:ascii="Cambria" w:hAnsi="Cambria"/>
          <w:noProof/>
          <w:sz w:val="22"/>
          <w:szCs w:val="22"/>
        </w:rPr>
        <mc:AlternateContent>
          <mc:Choice Requires="wps">
            <w:drawing>
              <wp:anchor distT="0" distB="0" distL="114300" distR="114300" simplePos="0" relativeHeight="251671552" behindDoc="0" locked="0" layoutInCell="1" allowOverlap="1" wp14:anchorId="467F007A" wp14:editId="114225F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4F2D64" w14:textId="291402D5" w:rsidR="008D0786" w:rsidRPr="00830054" w:rsidRDefault="008D0786" w:rsidP="007A5817">
                            <w:pPr>
                              <w:spacing w:line="276" w:lineRule="auto"/>
                              <w:jc w:val="right"/>
                              <w:rPr>
                                <w:rFonts w:asciiTheme="minorHAnsi" w:hAnsiTheme="minorHAnsi"/>
                                <w:color w:val="FFFFFF" w:themeColor="background1"/>
                                <w:sz w:val="22"/>
                                <w:lang w:val="es-419"/>
                              </w:rPr>
                            </w:pPr>
                            <w:r w:rsidRPr="00830054">
                              <w:rPr>
                                <w:rFonts w:asciiTheme="minorHAnsi" w:hAnsiTheme="minorHAnsi"/>
                                <w:color w:val="FFFFFF" w:themeColor="background1"/>
                                <w:sz w:val="22"/>
                                <w:lang w:val="es-419"/>
                              </w:rPr>
                              <w:t>OEA/Ser.L/V/II</w:t>
                            </w:r>
                          </w:p>
                          <w:p w14:paraId="488D1145" w14:textId="5C39F222" w:rsidR="008D0786" w:rsidRPr="00830054" w:rsidRDefault="00314CA8" w:rsidP="007A5817">
                            <w:pPr>
                              <w:spacing w:line="276" w:lineRule="auto"/>
                              <w:jc w:val="right"/>
                              <w:rPr>
                                <w:rFonts w:asciiTheme="minorHAnsi" w:hAnsiTheme="minorHAnsi"/>
                                <w:color w:val="FFFFFF" w:themeColor="background1"/>
                                <w:sz w:val="22"/>
                                <w:lang w:val="es-419"/>
                              </w:rPr>
                            </w:pPr>
                            <w:r w:rsidRPr="00830054">
                              <w:rPr>
                                <w:rFonts w:asciiTheme="minorHAnsi" w:hAnsiTheme="minorHAnsi"/>
                                <w:color w:val="FFFFFF" w:themeColor="background1"/>
                                <w:sz w:val="22"/>
                                <w:lang w:val="es-419"/>
                              </w:rPr>
                              <w:t xml:space="preserve">Doc. </w:t>
                            </w:r>
                            <w:r w:rsidR="007540CC" w:rsidRPr="00830054">
                              <w:rPr>
                                <w:rFonts w:asciiTheme="minorHAnsi" w:hAnsiTheme="minorHAnsi"/>
                                <w:color w:val="FFFFFF" w:themeColor="background1"/>
                                <w:sz w:val="22"/>
                                <w:lang w:val="es-419"/>
                              </w:rPr>
                              <w:t>232</w:t>
                            </w:r>
                          </w:p>
                          <w:p w14:paraId="66DC69E4" w14:textId="02BFE596" w:rsidR="008D0786" w:rsidRPr="007F69C1" w:rsidRDefault="007540CC"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20 octubre</w:t>
                            </w:r>
                            <w:r w:rsidR="008D0786" w:rsidRPr="007F69C1">
                              <w:rPr>
                                <w:rFonts w:asciiTheme="minorHAnsi" w:hAnsiTheme="minorHAnsi"/>
                                <w:color w:val="FFFFFF" w:themeColor="background1"/>
                                <w:sz w:val="22"/>
                                <w:lang w:val="es-AR"/>
                              </w:rPr>
                              <w:t xml:space="preserve"> 202</w:t>
                            </w:r>
                            <w:r w:rsidR="006268C5">
                              <w:rPr>
                                <w:rFonts w:asciiTheme="minorHAnsi" w:hAnsiTheme="minorHAnsi"/>
                                <w:color w:val="FFFFFF" w:themeColor="background1"/>
                                <w:sz w:val="22"/>
                                <w:lang w:val="es-AR"/>
                              </w:rPr>
                              <w:t>3</w:t>
                            </w:r>
                          </w:p>
                          <w:p w14:paraId="30D74A43" w14:textId="77777777" w:rsidR="008D0786" w:rsidRPr="007F69C1" w:rsidRDefault="008D0786" w:rsidP="007A5817">
                            <w:pPr>
                              <w:spacing w:line="276" w:lineRule="auto"/>
                              <w:jc w:val="right"/>
                              <w:rPr>
                                <w:rFonts w:asciiTheme="minorHAnsi" w:hAnsiTheme="minorHAnsi"/>
                                <w:color w:val="FFFFFF" w:themeColor="background1"/>
                                <w:sz w:val="22"/>
                                <w:lang w:val="es-AR"/>
                              </w:rPr>
                            </w:pPr>
                            <w:r w:rsidRPr="007F69C1">
                              <w:rPr>
                                <w:rFonts w:asciiTheme="minorHAnsi" w:hAnsiTheme="minorHAnsi"/>
                                <w:color w:val="FFFFFF" w:themeColor="background1"/>
                                <w:sz w:val="22"/>
                                <w:lang w:val="es-AR"/>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F007A"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04F2D64" w14:textId="291402D5" w:rsidR="008D0786" w:rsidRPr="00830054" w:rsidRDefault="008D0786" w:rsidP="007A5817">
                      <w:pPr>
                        <w:spacing w:line="276" w:lineRule="auto"/>
                        <w:jc w:val="right"/>
                        <w:rPr>
                          <w:rFonts w:asciiTheme="minorHAnsi" w:hAnsiTheme="minorHAnsi"/>
                          <w:color w:val="FFFFFF" w:themeColor="background1"/>
                          <w:sz w:val="22"/>
                          <w:lang w:val="es-419"/>
                        </w:rPr>
                      </w:pPr>
                      <w:r w:rsidRPr="00830054">
                        <w:rPr>
                          <w:rFonts w:asciiTheme="minorHAnsi" w:hAnsiTheme="minorHAnsi"/>
                          <w:color w:val="FFFFFF" w:themeColor="background1"/>
                          <w:sz w:val="22"/>
                          <w:lang w:val="es-419"/>
                        </w:rPr>
                        <w:t>OEA/Ser.L/V/II</w:t>
                      </w:r>
                    </w:p>
                    <w:p w14:paraId="488D1145" w14:textId="5C39F222" w:rsidR="008D0786" w:rsidRPr="00830054" w:rsidRDefault="00314CA8" w:rsidP="007A5817">
                      <w:pPr>
                        <w:spacing w:line="276" w:lineRule="auto"/>
                        <w:jc w:val="right"/>
                        <w:rPr>
                          <w:rFonts w:asciiTheme="minorHAnsi" w:hAnsiTheme="minorHAnsi"/>
                          <w:color w:val="FFFFFF" w:themeColor="background1"/>
                          <w:sz w:val="22"/>
                          <w:lang w:val="es-419"/>
                        </w:rPr>
                      </w:pPr>
                      <w:r w:rsidRPr="00830054">
                        <w:rPr>
                          <w:rFonts w:asciiTheme="minorHAnsi" w:hAnsiTheme="minorHAnsi"/>
                          <w:color w:val="FFFFFF" w:themeColor="background1"/>
                          <w:sz w:val="22"/>
                          <w:lang w:val="es-419"/>
                        </w:rPr>
                        <w:t xml:space="preserve">Doc. </w:t>
                      </w:r>
                      <w:r w:rsidR="007540CC" w:rsidRPr="00830054">
                        <w:rPr>
                          <w:rFonts w:asciiTheme="minorHAnsi" w:hAnsiTheme="minorHAnsi"/>
                          <w:color w:val="FFFFFF" w:themeColor="background1"/>
                          <w:sz w:val="22"/>
                          <w:lang w:val="es-419"/>
                        </w:rPr>
                        <w:t>232</w:t>
                      </w:r>
                    </w:p>
                    <w:p w14:paraId="66DC69E4" w14:textId="02BFE596" w:rsidR="008D0786" w:rsidRPr="007F69C1" w:rsidRDefault="007540CC"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20 octubre</w:t>
                      </w:r>
                      <w:r w:rsidR="008D0786" w:rsidRPr="007F69C1">
                        <w:rPr>
                          <w:rFonts w:asciiTheme="minorHAnsi" w:hAnsiTheme="minorHAnsi"/>
                          <w:color w:val="FFFFFF" w:themeColor="background1"/>
                          <w:sz w:val="22"/>
                          <w:lang w:val="es-AR"/>
                        </w:rPr>
                        <w:t xml:space="preserve"> 202</w:t>
                      </w:r>
                      <w:r w:rsidR="006268C5">
                        <w:rPr>
                          <w:rFonts w:asciiTheme="minorHAnsi" w:hAnsiTheme="minorHAnsi"/>
                          <w:color w:val="FFFFFF" w:themeColor="background1"/>
                          <w:sz w:val="22"/>
                          <w:lang w:val="es-AR"/>
                        </w:rPr>
                        <w:t>3</w:t>
                      </w:r>
                    </w:p>
                    <w:p w14:paraId="30D74A43" w14:textId="77777777" w:rsidR="008D0786" w:rsidRPr="007F69C1" w:rsidRDefault="008D0786" w:rsidP="007A5817">
                      <w:pPr>
                        <w:spacing w:line="276" w:lineRule="auto"/>
                        <w:jc w:val="right"/>
                        <w:rPr>
                          <w:rFonts w:asciiTheme="minorHAnsi" w:hAnsiTheme="minorHAnsi"/>
                          <w:color w:val="FFFFFF" w:themeColor="background1"/>
                          <w:sz w:val="22"/>
                          <w:lang w:val="es-AR"/>
                        </w:rPr>
                      </w:pPr>
                      <w:r w:rsidRPr="007F69C1">
                        <w:rPr>
                          <w:rFonts w:asciiTheme="minorHAnsi" w:hAnsiTheme="minorHAnsi"/>
                          <w:color w:val="FFFFFF" w:themeColor="background1"/>
                          <w:sz w:val="22"/>
                          <w:lang w:val="es-AR"/>
                        </w:rPr>
                        <w:t>Original: español</w:t>
                      </w:r>
                    </w:p>
                  </w:txbxContent>
                </v:textbox>
              </v:shape>
            </w:pict>
          </mc:Fallback>
        </mc:AlternateContent>
      </w:r>
    </w:p>
    <w:p w14:paraId="49091659" w14:textId="77777777" w:rsidR="00040C3A" w:rsidRPr="00603FAB" w:rsidRDefault="00040C3A" w:rsidP="00603FAB">
      <w:pPr>
        <w:tabs>
          <w:tab w:val="center" w:pos="5400"/>
        </w:tabs>
        <w:suppressAutoHyphens/>
        <w:jc w:val="center"/>
        <w:rPr>
          <w:rFonts w:ascii="Cambria" w:hAnsi="Cambria"/>
          <w:sz w:val="22"/>
          <w:szCs w:val="22"/>
          <w:lang w:val="es-ES_tradnl"/>
        </w:rPr>
      </w:pPr>
    </w:p>
    <w:p w14:paraId="7CAB3FA0" w14:textId="77777777" w:rsidR="00040C3A" w:rsidRPr="00603FAB" w:rsidRDefault="00040C3A" w:rsidP="00603FAB">
      <w:pPr>
        <w:tabs>
          <w:tab w:val="center" w:pos="5400"/>
        </w:tabs>
        <w:suppressAutoHyphens/>
        <w:jc w:val="center"/>
        <w:rPr>
          <w:rFonts w:ascii="Cambria" w:hAnsi="Cambria"/>
          <w:sz w:val="22"/>
          <w:szCs w:val="22"/>
          <w:lang w:val="es-ES_tradnl"/>
        </w:rPr>
      </w:pPr>
    </w:p>
    <w:p w14:paraId="50B4E186" w14:textId="77777777" w:rsidR="00040C3A" w:rsidRPr="00603FAB" w:rsidRDefault="00040C3A" w:rsidP="00603FAB">
      <w:pPr>
        <w:tabs>
          <w:tab w:val="center" w:pos="5400"/>
        </w:tabs>
        <w:suppressAutoHyphens/>
        <w:jc w:val="center"/>
        <w:rPr>
          <w:rFonts w:ascii="Cambria" w:hAnsi="Cambria" w:cs="Arial"/>
          <w:sz w:val="22"/>
          <w:szCs w:val="22"/>
          <w:lang w:val="es-ES_tradnl"/>
        </w:rPr>
      </w:pPr>
    </w:p>
    <w:p w14:paraId="463CAA05" w14:textId="77777777" w:rsidR="00040C3A" w:rsidRPr="00603FAB" w:rsidRDefault="00040C3A" w:rsidP="00603FAB">
      <w:pPr>
        <w:tabs>
          <w:tab w:val="center" w:pos="5400"/>
        </w:tabs>
        <w:suppressAutoHyphens/>
        <w:jc w:val="center"/>
        <w:rPr>
          <w:rFonts w:ascii="Cambria" w:hAnsi="Cambria"/>
          <w:sz w:val="22"/>
          <w:szCs w:val="22"/>
          <w:lang w:val="es-ES_tradnl"/>
        </w:rPr>
      </w:pPr>
    </w:p>
    <w:p w14:paraId="20536194" w14:textId="77777777" w:rsidR="00040C3A" w:rsidRPr="00603FAB" w:rsidRDefault="00040C3A" w:rsidP="00603FAB">
      <w:pPr>
        <w:tabs>
          <w:tab w:val="center" w:pos="5400"/>
        </w:tabs>
        <w:suppressAutoHyphens/>
        <w:jc w:val="center"/>
        <w:rPr>
          <w:rFonts w:ascii="Cambria" w:hAnsi="Cambria"/>
          <w:sz w:val="22"/>
          <w:szCs w:val="22"/>
          <w:lang w:val="es-ES_tradnl"/>
        </w:rPr>
      </w:pPr>
    </w:p>
    <w:p w14:paraId="39D3237D" w14:textId="77777777" w:rsidR="00040C3A" w:rsidRPr="00603FAB" w:rsidRDefault="00040C3A" w:rsidP="00603FAB">
      <w:pPr>
        <w:tabs>
          <w:tab w:val="center" w:pos="5400"/>
        </w:tabs>
        <w:suppressAutoHyphens/>
        <w:jc w:val="center"/>
        <w:rPr>
          <w:rFonts w:ascii="Cambria" w:hAnsi="Cambria"/>
          <w:sz w:val="22"/>
          <w:szCs w:val="22"/>
          <w:lang w:val="es-ES_tradnl"/>
        </w:rPr>
      </w:pPr>
    </w:p>
    <w:p w14:paraId="74053924" w14:textId="77777777" w:rsidR="00040C3A" w:rsidRPr="00603FAB" w:rsidRDefault="00040C3A" w:rsidP="00603FAB">
      <w:pPr>
        <w:tabs>
          <w:tab w:val="center" w:pos="5400"/>
        </w:tabs>
        <w:suppressAutoHyphens/>
        <w:jc w:val="center"/>
        <w:rPr>
          <w:rFonts w:ascii="Cambria" w:hAnsi="Cambria"/>
          <w:sz w:val="22"/>
          <w:szCs w:val="22"/>
          <w:lang w:val="es-ES_tradnl"/>
        </w:rPr>
      </w:pPr>
    </w:p>
    <w:p w14:paraId="076E05E7" w14:textId="77777777" w:rsidR="005128E4" w:rsidRPr="00603FAB" w:rsidRDefault="005128E4" w:rsidP="00603FAB">
      <w:pPr>
        <w:tabs>
          <w:tab w:val="center" w:pos="5400"/>
        </w:tabs>
        <w:suppressAutoHyphens/>
        <w:jc w:val="center"/>
        <w:rPr>
          <w:rFonts w:ascii="Cambria" w:hAnsi="Cambria"/>
          <w:sz w:val="22"/>
          <w:szCs w:val="22"/>
          <w:lang w:val="es-ES_tradnl"/>
        </w:rPr>
      </w:pPr>
    </w:p>
    <w:p w14:paraId="22E53115" w14:textId="77777777" w:rsidR="00040C3A" w:rsidRPr="00603FAB" w:rsidRDefault="00040C3A" w:rsidP="00603FAB">
      <w:pPr>
        <w:tabs>
          <w:tab w:val="center" w:pos="5400"/>
        </w:tabs>
        <w:suppressAutoHyphens/>
        <w:jc w:val="center"/>
        <w:rPr>
          <w:rFonts w:ascii="Cambria" w:hAnsi="Cambria"/>
          <w:sz w:val="22"/>
          <w:szCs w:val="22"/>
          <w:lang w:val="es-ES_tradnl"/>
        </w:rPr>
      </w:pPr>
    </w:p>
    <w:p w14:paraId="4D98B504" w14:textId="77777777" w:rsidR="005128E4" w:rsidRPr="00603FAB" w:rsidRDefault="005128E4" w:rsidP="00603FAB">
      <w:pPr>
        <w:tabs>
          <w:tab w:val="center" w:pos="5400"/>
        </w:tabs>
        <w:suppressAutoHyphens/>
        <w:jc w:val="center"/>
        <w:rPr>
          <w:rFonts w:ascii="Cambria" w:hAnsi="Cambria"/>
          <w:sz w:val="22"/>
          <w:szCs w:val="22"/>
          <w:lang w:val="es-ES_tradnl"/>
        </w:rPr>
      </w:pPr>
    </w:p>
    <w:p w14:paraId="766531BE" w14:textId="77777777" w:rsidR="005128E4" w:rsidRPr="00603FAB" w:rsidRDefault="005128E4" w:rsidP="00603FAB">
      <w:pPr>
        <w:tabs>
          <w:tab w:val="center" w:pos="5400"/>
        </w:tabs>
        <w:suppressAutoHyphens/>
        <w:jc w:val="center"/>
        <w:rPr>
          <w:rFonts w:ascii="Cambria" w:hAnsi="Cambria"/>
          <w:sz w:val="22"/>
          <w:szCs w:val="22"/>
          <w:lang w:val="es-ES_tradnl"/>
        </w:rPr>
      </w:pPr>
    </w:p>
    <w:p w14:paraId="23323751" w14:textId="77777777" w:rsidR="005128E4" w:rsidRPr="00603FAB" w:rsidRDefault="005128E4" w:rsidP="00603FAB">
      <w:pPr>
        <w:tabs>
          <w:tab w:val="center" w:pos="5400"/>
        </w:tabs>
        <w:suppressAutoHyphens/>
        <w:jc w:val="center"/>
        <w:rPr>
          <w:rFonts w:ascii="Cambria" w:hAnsi="Cambria"/>
          <w:sz w:val="22"/>
          <w:szCs w:val="22"/>
          <w:lang w:val="es-ES_tradnl"/>
        </w:rPr>
      </w:pPr>
    </w:p>
    <w:p w14:paraId="5880EA7A" w14:textId="77777777" w:rsidR="00040C3A" w:rsidRPr="00603FAB" w:rsidRDefault="00040C3A" w:rsidP="00603FAB">
      <w:pPr>
        <w:tabs>
          <w:tab w:val="center" w:pos="5400"/>
        </w:tabs>
        <w:suppressAutoHyphens/>
        <w:jc w:val="center"/>
        <w:rPr>
          <w:rFonts w:ascii="Cambria" w:hAnsi="Cambria"/>
          <w:sz w:val="22"/>
          <w:szCs w:val="22"/>
          <w:lang w:val="es-ES_tradnl"/>
        </w:rPr>
      </w:pPr>
    </w:p>
    <w:p w14:paraId="64B0322B" w14:textId="77777777" w:rsidR="00040C3A" w:rsidRPr="00603FAB" w:rsidRDefault="00040C3A" w:rsidP="00603FAB">
      <w:pPr>
        <w:tabs>
          <w:tab w:val="center" w:pos="5400"/>
        </w:tabs>
        <w:suppressAutoHyphens/>
        <w:jc w:val="center"/>
        <w:rPr>
          <w:rFonts w:ascii="Cambria" w:hAnsi="Cambria"/>
          <w:sz w:val="22"/>
          <w:szCs w:val="22"/>
          <w:lang w:val="es-ES_tradnl"/>
        </w:rPr>
      </w:pPr>
    </w:p>
    <w:p w14:paraId="56819262" w14:textId="77777777" w:rsidR="00A50FCF" w:rsidRPr="00603FAB" w:rsidRDefault="00A50FCF" w:rsidP="00603FAB">
      <w:pPr>
        <w:tabs>
          <w:tab w:val="center" w:pos="5400"/>
        </w:tabs>
        <w:suppressAutoHyphens/>
        <w:jc w:val="center"/>
        <w:rPr>
          <w:rFonts w:ascii="Cambria" w:hAnsi="Cambria"/>
          <w:sz w:val="18"/>
          <w:szCs w:val="22"/>
          <w:lang w:val="es-ES_tradnl"/>
        </w:rPr>
      </w:pPr>
    </w:p>
    <w:p w14:paraId="43D98F9F" w14:textId="77777777" w:rsidR="00A50FCF" w:rsidRPr="00603FAB" w:rsidRDefault="00A50FCF" w:rsidP="00603FAB">
      <w:pPr>
        <w:tabs>
          <w:tab w:val="center" w:pos="5400"/>
        </w:tabs>
        <w:suppressAutoHyphens/>
        <w:jc w:val="center"/>
        <w:rPr>
          <w:rFonts w:ascii="Cambria" w:hAnsi="Cambria"/>
          <w:sz w:val="18"/>
          <w:szCs w:val="22"/>
          <w:lang w:val="es-ES_tradnl"/>
        </w:rPr>
      </w:pPr>
    </w:p>
    <w:p w14:paraId="0C678E52" w14:textId="77777777" w:rsidR="00A50FCF" w:rsidRPr="00603FAB" w:rsidRDefault="00A50FCF" w:rsidP="00603FAB">
      <w:pPr>
        <w:tabs>
          <w:tab w:val="center" w:pos="5400"/>
        </w:tabs>
        <w:suppressAutoHyphens/>
        <w:jc w:val="center"/>
        <w:rPr>
          <w:rFonts w:ascii="Cambria" w:hAnsi="Cambria"/>
          <w:sz w:val="18"/>
          <w:szCs w:val="22"/>
          <w:lang w:val="es-ES_tradnl"/>
        </w:rPr>
      </w:pPr>
    </w:p>
    <w:p w14:paraId="7BCBA52B" w14:textId="77777777" w:rsidR="00A50FCF" w:rsidRPr="00603FAB" w:rsidRDefault="00A50FCF" w:rsidP="00603FAB">
      <w:pPr>
        <w:tabs>
          <w:tab w:val="center" w:pos="5400"/>
        </w:tabs>
        <w:suppressAutoHyphens/>
        <w:jc w:val="center"/>
        <w:rPr>
          <w:rFonts w:ascii="Cambria" w:hAnsi="Cambria"/>
          <w:sz w:val="18"/>
          <w:szCs w:val="22"/>
          <w:lang w:val="es-ES_tradnl"/>
        </w:rPr>
      </w:pPr>
    </w:p>
    <w:p w14:paraId="4E8C6A77" w14:textId="77777777" w:rsidR="00A50FCF" w:rsidRPr="00603FAB" w:rsidRDefault="00A50FCF" w:rsidP="00603FAB">
      <w:pPr>
        <w:tabs>
          <w:tab w:val="center" w:pos="5400"/>
        </w:tabs>
        <w:suppressAutoHyphens/>
        <w:jc w:val="center"/>
        <w:rPr>
          <w:rFonts w:ascii="Cambria" w:hAnsi="Cambria"/>
          <w:sz w:val="18"/>
          <w:szCs w:val="22"/>
          <w:lang w:val="es-ES_tradnl"/>
        </w:rPr>
      </w:pPr>
    </w:p>
    <w:p w14:paraId="7BDD3D34" w14:textId="77777777" w:rsidR="00A50FCF" w:rsidRPr="00603FAB" w:rsidRDefault="00A50FCF" w:rsidP="00603FAB">
      <w:pPr>
        <w:tabs>
          <w:tab w:val="center" w:pos="5400"/>
        </w:tabs>
        <w:suppressAutoHyphens/>
        <w:jc w:val="center"/>
        <w:rPr>
          <w:rFonts w:ascii="Cambria" w:hAnsi="Cambria"/>
          <w:sz w:val="18"/>
          <w:szCs w:val="22"/>
          <w:lang w:val="es-ES_tradnl"/>
        </w:rPr>
      </w:pPr>
    </w:p>
    <w:p w14:paraId="7181FC42" w14:textId="77777777" w:rsidR="00A50FCF" w:rsidRPr="00603FAB" w:rsidRDefault="00A50FCF" w:rsidP="00603FAB">
      <w:pPr>
        <w:tabs>
          <w:tab w:val="center" w:pos="5400"/>
        </w:tabs>
        <w:suppressAutoHyphens/>
        <w:jc w:val="center"/>
        <w:rPr>
          <w:rFonts w:ascii="Cambria" w:hAnsi="Cambria"/>
          <w:sz w:val="18"/>
          <w:szCs w:val="22"/>
          <w:lang w:val="es-ES_tradnl"/>
        </w:rPr>
      </w:pPr>
    </w:p>
    <w:p w14:paraId="22B7604C" w14:textId="77777777" w:rsidR="00A50FCF" w:rsidRPr="00603FAB" w:rsidRDefault="00A50FCF" w:rsidP="00603FAB">
      <w:pPr>
        <w:tabs>
          <w:tab w:val="center" w:pos="5400"/>
        </w:tabs>
        <w:suppressAutoHyphens/>
        <w:jc w:val="center"/>
        <w:rPr>
          <w:rFonts w:ascii="Cambria" w:hAnsi="Cambria"/>
          <w:sz w:val="18"/>
          <w:szCs w:val="22"/>
          <w:lang w:val="es-ES_tradnl"/>
        </w:rPr>
      </w:pPr>
    </w:p>
    <w:p w14:paraId="6FF601DF" w14:textId="77777777" w:rsidR="00A50FCF" w:rsidRPr="00603FAB" w:rsidRDefault="00A50FCF" w:rsidP="00603FAB">
      <w:pPr>
        <w:tabs>
          <w:tab w:val="center" w:pos="5400"/>
        </w:tabs>
        <w:suppressAutoHyphens/>
        <w:jc w:val="center"/>
        <w:rPr>
          <w:rFonts w:ascii="Cambria" w:hAnsi="Cambria"/>
          <w:sz w:val="18"/>
          <w:szCs w:val="22"/>
          <w:lang w:val="es-ES_tradnl"/>
        </w:rPr>
      </w:pPr>
    </w:p>
    <w:p w14:paraId="4BB2C60A" w14:textId="77777777" w:rsidR="00A50FCF" w:rsidRPr="00603FAB" w:rsidRDefault="00A50FCF" w:rsidP="00603FAB">
      <w:pPr>
        <w:tabs>
          <w:tab w:val="center" w:pos="5400"/>
        </w:tabs>
        <w:suppressAutoHyphens/>
        <w:jc w:val="center"/>
        <w:rPr>
          <w:rFonts w:ascii="Cambria" w:hAnsi="Cambria"/>
          <w:sz w:val="18"/>
          <w:szCs w:val="22"/>
          <w:lang w:val="es-ES_tradnl"/>
        </w:rPr>
      </w:pPr>
    </w:p>
    <w:p w14:paraId="24645B8E" w14:textId="77777777" w:rsidR="00A50FCF" w:rsidRPr="00603FAB" w:rsidRDefault="00A50FCF" w:rsidP="00603FAB">
      <w:pPr>
        <w:tabs>
          <w:tab w:val="center" w:pos="5400"/>
        </w:tabs>
        <w:suppressAutoHyphens/>
        <w:jc w:val="center"/>
        <w:rPr>
          <w:rFonts w:ascii="Cambria" w:hAnsi="Cambria"/>
          <w:sz w:val="18"/>
          <w:szCs w:val="22"/>
          <w:lang w:val="es-ES_tradnl"/>
        </w:rPr>
      </w:pPr>
    </w:p>
    <w:p w14:paraId="39191BF8" w14:textId="77777777" w:rsidR="00A50FCF" w:rsidRPr="00603FAB" w:rsidRDefault="00A50FCF" w:rsidP="00603FAB">
      <w:pPr>
        <w:tabs>
          <w:tab w:val="center" w:pos="5400"/>
        </w:tabs>
        <w:suppressAutoHyphens/>
        <w:jc w:val="center"/>
        <w:rPr>
          <w:rFonts w:ascii="Cambria" w:hAnsi="Cambria"/>
          <w:sz w:val="18"/>
          <w:szCs w:val="22"/>
          <w:lang w:val="es-ES_tradnl"/>
        </w:rPr>
      </w:pPr>
    </w:p>
    <w:p w14:paraId="1352DA94" w14:textId="77777777" w:rsidR="00A50FCF" w:rsidRPr="00603FAB" w:rsidRDefault="00A50FCF" w:rsidP="00603FAB">
      <w:pPr>
        <w:tabs>
          <w:tab w:val="center" w:pos="5400"/>
        </w:tabs>
        <w:suppressAutoHyphens/>
        <w:jc w:val="center"/>
        <w:rPr>
          <w:rFonts w:ascii="Cambria" w:hAnsi="Cambria"/>
          <w:sz w:val="18"/>
          <w:szCs w:val="22"/>
          <w:lang w:val="es-ES_tradnl"/>
        </w:rPr>
      </w:pPr>
    </w:p>
    <w:p w14:paraId="6C981F4D" w14:textId="77777777" w:rsidR="00A50FCF" w:rsidRPr="00603FAB" w:rsidRDefault="00A50FCF" w:rsidP="00603FAB">
      <w:pPr>
        <w:tabs>
          <w:tab w:val="center" w:pos="5400"/>
        </w:tabs>
        <w:suppressAutoHyphens/>
        <w:jc w:val="center"/>
        <w:rPr>
          <w:rFonts w:ascii="Cambria" w:hAnsi="Cambria"/>
          <w:sz w:val="18"/>
          <w:szCs w:val="22"/>
          <w:lang w:val="es-ES_tradnl"/>
        </w:rPr>
      </w:pPr>
    </w:p>
    <w:p w14:paraId="22F5CE60" w14:textId="77777777" w:rsidR="00A50FCF" w:rsidRPr="00603FAB" w:rsidRDefault="0090270B" w:rsidP="00603FAB">
      <w:pPr>
        <w:tabs>
          <w:tab w:val="center" w:pos="5400"/>
        </w:tabs>
        <w:suppressAutoHyphens/>
        <w:jc w:val="center"/>
        <w:rPr>
          <w:rFonts w:ascii="Cambria" w:hAnsi="Cambria"/>
          <w:sz w:val="18"/>
          <w:szCs w:val="22"/>
          <w:lang w:val="es-ES_tradnl"/>
        </w:rPr>
      </w:pPr>
      <w:r w:rsidRPr="00603FAB">
        <w:rPr>
          <w:rFonts w:ascii="Cambria" w:hAnsi="Cambria"/>
          <w:noProof/>
          <w:sz w:val="22"/>
          <w:szCs w:val="22"/>
        </w:rPr>
        <mc:AlternateContent>
          <mc:Choice Requires="wps">
            <w:drawing>
              <wp:anchor distT="0" distB="0" distL="114300" distR="114300" simplePos="0" relativeHeight="251670528" behindDoc="0" locked="0" layoutInCell="1" allowOverlap="1" wp14:anchorId="31B7E9F9" wp14:editId="7797BC7C">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C27193" w14:textId="127A5280" w:rsidR="008D0786" w:rsidRPr="00890650" w:rsidRDefault="008D07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00314CA8">
                              <w:rPr>
                                <w:rFonts w:asciiTheme="majorHAnsi" w:hAnsiTheme="majorHAnsi"/>
                                <w:color w:val="0D0D0D" w:themeColor="text1" w:themeTint="F2"/>
                                <w:sz w:val="18"/>
                                <w:szCs w:val="22"/>
                                <w:lang w:val="es-ES"/>
                              </w:rPr>
                              <w:t xml:space="preserve"> por la Comisión el </w:t>
                            </w:r>
                            <w:r w:rsidR="00B02BD9">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B02BD9">
                              <w:rPr>
                                <w:rFonts w:asciiTheme="majorHAnsi" w:hAnsiTheme="majorHAnsi"/>
                                <w:color w:val="0D0D0D" w:themeColor="text1" w:themeTint="F2"/>
                                <w:sz w:val="18"/>
                                <w:szCs w:val="22"/>
                                <w:lang w:val="es-ES"/>
                              </w:rPr>
                              <w:t>octubre</w:t>
                            </w:r>
                            <w:r>
                              <w:rPr>
                                <w:rFonts w:asciiTheme="majorHAnsi" w:hAnsiTheme="majorHAnsi"/>
                                <w:color w:val="0D0D0D" w:themeColor="text1" w:themeTint="F2"/>
                                <w:sz w:val="18"/>
                                <w:szCs w:val="22"/>
                                <w:lang w:val="es-ES"/>
                              </w:rPr>
                              <w:t xml:space="preserve"> de 202</w:t>
                            </w:r>
                            <w:r w:rsidR="006268C5">
                              <w:rPr>
                                <w:rFonts w:asciiTheme="majorHAnsi" w:hAnsiTheme="majorHAnsi"/>
                                <w:color w:val="0D0D0D" w:themeColor="text1" w:themeTint="F2"/>
                                <w:sz w:val="18"/>
                                <w:szCs w:val="22"/>
                                <w:lang w:val="es-ES"/>
                              </w:rPr>
                              <w:t>3</w:t>
                            </w:r>
                            <w:r w:rsidR="00C376FE">
                              <w:rPr>
                                <w:rFonts w:asciiTheme="majorHAnsi" w:hAnsiTheme="majorHAnsi"/>
                                <w:color w:val="0D0D0D" w:themeColor="text1" w:themeTint="F2"/>
                                <w:sz w:val="18"/>
                                <w:szCs w:val="22"/>
                                <w:lang w:val="es-ES"/>
                              </w:rPr>
                              <w:t>.</w:t>
                            </w:r>
                          </w:p>
                          <w:p w14:paraId="598BEC24" w14:textId="77777777" w:rsidR="008D0786" w:rsidRPr="007A5817" w:rsidRDefault="008D07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7EF15D0" w14:textId="77777777" w:rsidR="008D0786" w:rsidRPr="00167A34" w:rsidRDefault="008D0786"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7E9F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57C27193" w14:textId="127A5280" w:rsidR="008D0786" w:rsidRPr="00890650" w:rsidRDefault="008D07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00314CA8">
                        <w:rPr>
                          <w:rFonts w:asciiTheme="majorHAnsi" w:hAnsiTheme="majorHAnsi"/>
                          <w:color w:val="0D0D0D" w:themeColor="text1" w:themeTint="F2"/>
                          <w:sz w:val="18"/>
                          <w:szCs w:val="22"/>
                          <w:lang w:val="es-ES"/>
                        </w:rPr>
                        <w:t xml:space="preserve"> por la Comisión el </w:t>
                      </w:r>
                      <w:r w:rsidR="00B02BD9">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B02BD9">
                        <w:rPr>
                          <w:rFonts w:asciiTheme="majorHAnsi" w:hAnsiTheme="majorHAnsi"/>
                          <w:color w:val="0D0D0D" w:themeColor="text1" w:themeTint="F2"/>
                          <w:sz w:val="18"/>
                          <w:szCs w:val="22"/>
                          <w:lang w:val="es-ES"/>
                        </w:rPr>
                        <w:t>octubre</w:t>
                      </w:r>
                      <w:r>
                        <w:rPr>
                          <w:rFonts w:asciiTheme="majorHAnsi" w:hAnsiTheme="majorHAnsi"/>
                          <w:color w:val="0D0D0D" w:themeColor="text1" w:themeTint="F2"/>
                          <w:sz w:val="18"/>
                          <w:szCs w:val="22"/>
                          <w:lang w:val="es-ES"/>
                        </w:rPr>
                        <w:t xml:space="preserve"> de 202</w:t>
                      </w:r>
                      <w:r w:rsidR="006268C5">
                        <w:rPr>
                          <w:rFonts w:asciiTheme="majorHAnsi" w:hAnsiTheme="majorHAnsi"/>
                          <w:color w:val="0D0D0D" w:themeColor="text1" w:themeTint="F2"/>
                          <w:sz w:val="18"/>
                          <w:szCs w:val="22"/>
                          <w:lang w:val="es-ES"/>
                        </w:rPr>
                        <w:t>3</w:t>
                      </w:r>
                      <w:r w:rsidR="00C376FE">
                        <w:rPr>
                          <w:rFonts w:asciiTheme="majorHAnsi" w:hAnsiTheme="majorHAnsi"/>
                          <w:color w:val="0D0D0D" w:themeColor="text1" w:themeTint="F2"/>
                          <w:sz w:val="18"/>
                          <w:szCs w:val="22"/>
                          <w:lang w:val="es-ES"/>
                        </w:rPr>
                        <w:t>.</w:t>
                      </w:r>
                    </w:p>
                    <w:p w14:paraId="598BEC24" w14:textId="77777777" w:rsidR="008D0786" w:rsidRPr="007A5817" w:rsidRDefault="008D07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7EF15D0" w14:textId="77777777" w:rsidR="008D0786" w:rsidRPr="00167A34" w:rsidRDefault="008D0786"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4AFB0706" w14:textId="77777777" w:rsidR="00A50FCF" w:rsidRPr="00603FAB" w:rsidRDefault="00A50FCF" w:rsidP="00603FAB">
      <w:pPr>
        <w:tabs>
          <w:tab w:val="center" w:pos="5400"/>
        </w:tabs>
        <w:suppressAutoHyphens/>
        <w:jc w:val="center"/>
        <w:rPr>
          <w:rFonts w:ascii="Cambria" w:hAnsi="Cambria"/>
          <w:sz w:val="18"/>
          <w:szCs w:val="22"/>
          <w:lang w:val="es-ES_tradnl"/>
        </w:rPr>
      </w:pPr>
    </w:p>
    <w:p w14:paraId="1B495C54" w14:textId="77777777" w:rsidR="00A50FCF" w:rsidRPr="00603FAB" w:rsidRDefault="00A50FCF" w:rsidP="00603FAB">
      <w:pPr>
        <w:tabs>
          <w:tab w:val="center" w:pos="5400"/>
        </w:tabs>
        <w:suppressAutoHyphens/>
        <w:jc w:val="center"/>
        <w:rPr>
          <w:rFonts w:ascii="Cambria" w:hAnsi="Cambria"/>
          <w:sz w:val="18"/>
          <w:szCs w:val="22"/>
          <w:lang w:val="es-ES_tradnl"/>
        </w:rPr>
      </w:pPr>
    </w:p>
    <w:p w14:paraId="6867D29D" w14:textId="77777777" w:rsidR="00A50FCF" w:rsidRPr="00603FAB" w:rsidRDefault="00A50FCF" w:rsidP="00603FAB">
      <w:pPr>
        <w:tabs>
          <w:tab w:val="center" w:pos="5400"/>
        </w:tabs>
        <w:suppressAutoHyphens/>
        <w:jc w:val="center"/>
        <w:rPr>
          <w:rFonts w:ascii="Cambria" w:hAnsi="Cambria"/>
          <w:sz w:val="18"/>
          <w:szCs w:val="22"/>
          <w:lang w:val="es-ES_tradnl"/>
        </w:rPr>
      </w:pPr>
    </w:p>
    <w:p w14:paraId="7207B18A" w14:textId="77777777" w:rsidR="00A50FCF" w:rsidRPr="00603FAB" w:rsidRDefault="00A50FCF" w:rsidP="00603FAB">
      <w:pPr>
        <w:tabs>
          <w:tab w:val="center" w:pos="5400"/>
        </w:tabs>
        <w:suppressAutoHyphens/>
        <w:jc w:val="center"/>
        <w:rPr>
          <w:rFonts w:ascii="Cambria" w:hAnsi="Cambria"/>
          <w:sz w:val="18"/>
          <w:szCs w:val="22"/>
          <w:lang w:val="es-ES_tradnl"/>
        </w:rPr>
      </w:pPr>
    </w:p>
    <w:p w14:paraId="2C32F98A" w14:textId="77777777" w:rsidR="00A50FCF" w:rsidRPr="00603FAB" w:rsidRDefault="0090270B" w:rsidP="00603FAB">
      <w:pPr>
        <w:tabs>
          <w:tab w:val="center" w:pos="5400"/>
        </w:tabs>
        <w:suppressAutoHyphens/>
        <w:jc w:val="center"/>
        <w:rPr>
          <w:rFonts w:ascii="Cambria" w:hAnsi="Cambria"/>
          <w:sz w:val="18"/>
          <w:szCs w:val="22"/>
          <w:lang w:val="es-ES_tradnl"/>
        </w:rPr>
      </w:pPr>
      <w:r w:rsidRPr="00603FAB">
        <w:rPr>
          <w:rFonts w:ascii="Cambria" w:hAnsi="Cambria"/>
          <w:noProof/>
          <w:sz w:val="18"/>
          <w:szCs w:val="22"/>
        </w:rPr>
        <mc:AlternateContent>
          <mc:Choice Requires="wps">
            <w:drawing>
              <wp:anchor distT="0" distB="0" distL="114300" distR="114300" simplePos="0" relativeHeight="251678720" behindDoc="0" locked="0" layoutInCell="1" allowOverlap="1" wp14:anchorId="1326E8BF" wp14:editId="56BB991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CA8D22" w14:textId="598D5CBF" w:rsidR="008D0786" w:rsidRPr="00C80C53" w:rsidRDefault="008D0786" w:rsidP="00113F73">
                            <w:pPr>
                              <w:spacing w:line="276" w:lineRule="auto"/>
                              <w:rPr>
                                <w:rFonts w:asciiTheme="majorHAnsi" w:hAnsiTheme="majorHAnsi"/>
                                <w:color w:val="595959" w:themeColor="text1" w:themeTint="A6"/>
                                <w:sz w:val="18"/>
                                <w:szCs w:val="18"/>
                                <w:lang w:val="es-A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314CA8" w:rsidRPr="00314CA8">
                              <w:rPr>
                                <w:rFonts w:asciiTheme="majorHAnsi" w:hAnsiTheme="majorHAnsi"/>
                                <w:color w:val="595959" w:themeColor="text1" w:themeTint="A6"/>
                                <w:sz w:val="18"/>
                                <w:szCs w:val="18"/>
                                <w:lang w:val="pt-BR"/>
                              </w:rPr>
                              <w:t xml:space="preserve"> </w:t>
                            </w:r>
                            <w:r w:rsidR="00B02BD9">
                              <w:rPr>
                                <w:rFonts w:asciiTheme="majorHAnsi" w:hAnsiTheme="majorHAnsi"/>
                                <w:color w:val="595959" w:themeColor="text1" w:themeTint="A6"/>
                                <w:sz w:val="18"/>
                                <w:szCs w:val="18"/>
                                <w:lang w:val="pt-BR"/>
                              </w:rPr>
                              <w:t>213</w:t>
                            </w:r>
                            <w:r w:rsidRPr="00314CA8">
                              <w:rPr>
                                <w:rFonts w:asciiTheme="majorHAnsi" w:hAnsiTheme="majorHAnsi"/>
                                <w:color w:val="595959" w:themeColor="text1" w:themeTint="A6"/>
                                <w:sz w:val="18"/>
                                <w:szCs w:val="18"/>
                                <w:lang w:val="pt-BR"/>
                              </w:rPr>
                              <w:t>/2</w:t>
                            </w:r>
                            <w:r w:rsidR="006268C5">
                              <w:rPr>
                                <w:rFonts w:asciiTheme="majorHAnsi" w:hAnsiTheme="majorHAnsi"/>
                                <w:color w:val="595959" w:themeColor="text1" w:themeTint="A6"/>
                                <w:sz w:val="18"/>
                                <w:szCs w:val="18"/>
                                <w:lang w:val="pt-BR"/>
                              </w:rPr>
                              <w:t>3</w:t>
                            </w:r>
                            <w:r w:rsidRPr="00314CA8">
                              <w:rPr>
                                <w:rFonts w:asciiTheme="majorHAnsi" w:hAnsiTheme="majorHAnsi"/>
                                <w:color w:val="595959" w:themeColor="text1" w:themeTint="A6"/>
                                <w:sz w:val="18"/>
                                <w:szCs w:val="18"/>
                                <w:lang w:val="pt-BR"/>
                              </w:rPr>
                              <w:t>, Caso 1</w:t>
                            </w:r>
                            <w:r w:rsidR="006268C5">
                              <w:rPr>
                                <w:rFonts w:asciiTheme="majorHAnsi" w:hAnsiTheme="majorHAnsi"/>
                                <w:color w:val="595959" w:themeColor="text1" w:themeTint="A6"/>
                                <w:sz w:val="18"/>
                                <w:szCs w:val="18"/>
                                <w:lang w:val="pt-BR"/>
                              </w:rPr>
                              <w:t>1</w:t>
                            </w:r>
                            <w:r w:rsidRPr="00314CA8">
                              <w:rPr>
                                <w:rFonts w:asciiTheme="majorHAnsi" w:hAnsiTheme="majorHAnsi"/>
                                <w:color w:val="595959" w:themeColor="text1" w:themeTint="A6"/>
                                <w:sz w:val="18"/>
                                <w:szCs w:val="18"/>
                                <w:lang w:val="pt-BR"/>
                              </w:rPr>
                              <w:t>.</w:t>
                            </w:r>
                            <w:r w:rsidR="006268C5">
                              <w:rPr>
                                <w:rFonts w:asciiTheme="majorHAnsi" w:hAnsiTheme="majorHAnsi"/>
                                <w:color w:val="595959" w:themeColor="text1" w:themeTint="A6"/>
                                <w:sz w:val="18"/>
                                <w:szCs w:val="18"/>
                                <w:lang w:val="pt-BR"/>
                              </w:rPr>
                              <w:t>734</w:t>
                            </w:r>
                            <w:r w:rsidRPr="00314CA8">
                              <w:rPr>
                                <w:rFonts w:asciiTheme="majorHAnsi" w:hAnsiTheme="majorHAnsi"/>
                                <w:color w:val="595959" w:themeColor="text1" w:themeTint="A6"/>
                                <w:sz w:val="18"/>
                                <w:szCs w:val="18"/>
                                <w:lang w:val="pt-BR"/>
                              </w:rPr>
                              <w:t xml:space="preserve">. </w:t>
                            </w:r>
                            <w:r w:rsidRPr="00BA4140">
                              <w:rPr>
                                <w:rFonts w:asciiTheme="majorHAnsi" w:hAnsiTheme="majorHAnsi"/>
                                <w:color w:val="595959" w:themeColor="text1" w:themeTint="A6"/>
                                <w:sz w:val="18"/>
                                <w:szCs w:val="18"/>
                                <w:lang w:val="es-CO"/>
                              </w:rPr>
                              <w:t xml:space="preserve">Solución Amistosa. </w:t>
                            </w:r>
                            <w:r w:rsidR="006268C5" w:rsidRPr="00BA4140">
                              <w:rPr>
                                <w:rFonts w:asciiTheme="majorHAnsi" w:hAnsiTheme="majorHAnsi"/>
                                <w:color w:val="595959" w:themeColor="text1" w:themeTint="A6"/>
                                <w:sz w:val="18"/>
                                <w:szCs w:val="18"/>
                                <w:lang w:val="es-CO"/>
                              </w:rPr>
                              <w:t>Modesto Patolzin Moicen</w:t>
                            </w:r>
                            <w:r w:rsidRPr="00BA4140">
                              <w:rPr>
                                <w:rFonts w:asciiTheme="majorHAnsi" w:hAnsiTheme="majorHAnsi"/>
                                <w:color w:val="595959" w:themeColor="text1" w:themeTint="A6"/>
                                <w:sz w:val="18"/>
                                <w:szCs w:val="18"/>
                                <w:lang w:val="es-CO"/>
                              </w:rPr>
                              <w:t xml:space="preserve">. </w:t>
                            </w:r>
                            <w:r w:rsidR="006268C5">
                              <w:rPr>
                                <w:rFonts w:asciiTheme="majorHAnsi" w:hAnsiTheme="majorHAnsi"/>
                                <w:color w:val="595959" w:themeColor="text1" w:themeTint="A6"/>
                                <w:sz w:val="18"/>
                                <w:szCs w:val="18"/>
                                <w:lang w:val="pt-BR"/>
                              </w:rPr>
                              <w:t>México</w:t>
                            </w:r>
                            <w:r w:rsidRPr="002F06B0">
                              <w:rPr>
                                <w:rFonts w:asciiTheme="majorHAnsi" w:hAnsiTheme="majorHAnsi"/>
                                <w:color w:val="595959" w:themeColor="text1" w:themeTint="A6"/>
                                <w:sz w:val="18"/>
                                <w:szCs w:val="18"/>
                                <w:lang w:val="pt-BR"/>
                              </w:rPr>
                              <w:t xml:space="preserve">. </w:t>
                            </w:r>
                            <w:r w:rsidR="00B02BD9">
                              <w:rPr>
                                <w:rFonts w:asciiTheme="majorHAnsi" w:hAnsiTheme="majorHAnsi"/>
                                <w:color w:val="595959" w:themeColor="text1" w:themeTint="A6"/>
                                <w:sz w:val="18"/>
                                <w:szCs w:val="18"/>
                                <w:lang w:val="es-ES_tradnl"/>
                              </w:rPr>
                              <w:t>20 de octubre</w:t>
                            </w:r>
                            <w:r>
                              <w:rPr>
                                <w:rFonts w:asciiTheme="majorHAnsi" w:hAnsiTheme="majorHAnsi"/>
                                <w:color w:val="595959" w:themeColor="text1" w:themeTint="A6"/>
                                <w:sz w:val="18"/>
                                <w:szCs w:val="18"/>
                                <w:lang w:val="es-AR"/>
                              </w:rPr>
                              <w:t xml:space="preserve"> de 202</w:t>
                            </w:r>
                            <w:r w:rsidR="006268C5">
                              <w:rPr>
                                <w:rFonts w:asciiTheme="majorHAnsi" w:hAnsiTheme="majorHAnsi"/>
                                <w:color w:val="595959" w:themeColor="text1" w:themeTint="A6"/>
                                <w:sz w:val="18"/>
                                <w:szCs w:val="18"/>
                                <w:lang w:val="es-AR"/>
                              </w:rPr>
                              <w:t>3</w:t>
                            </w:r>
                            <w:r w:rsidRPr="00C80C53">
                              <w:rPr>
                                <w:rFonts w:asciiTheme="majorHAnsi" w:hAnsiTheme="majorHAnsi"/>
                                <w:color w:val="595959" w:themeColor="text1" w:themeTint="A6"/>
                                <w:sz w:val="18"/>
                                <w:szCs w:val="18"/>
                                <w:lang w:val="es-A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6E8BF"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0CA8D22" w14:textId="598D5CBF" w:rsidR="008D0786" w:rsidRPr="00C80C53" w:rsidRDefault="008D0786" w:rsidP="00113F73">
                      <w:pPr>
                        <w:spacing w:line="276" w:lineRule="auto"/>
                        <w:rPr>
                          <w:rFonts w:asciiTheme="majorHAnsi" w:hAnsiTheme="majorHAnsi"/>
                          <w:color w:val="595959" w:themeColor="text1" w:themeTint="A6"/>
                          <w:sz w:val="18"/>
                          <w:szCs w:val="18"/>
                          <w:lang w:val="es-A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314CA8" w:rsidRPr="00314CA8">
                        <w:rPr>
                          <w:rFonts w:asciiTheme="majorHAnsi" w:hAnsiTheme="majorHAnsi"/>
                          <w:color w:val="595959" w:themeColor="text1" w:themeTint="A6"/>
                          <w:sz w:val="18"/>
                          <w:szCs w:val="18"/>
                          <w:lang w:val="pt-BR"/>
                        </w:rPr>
                        <w:t xml:space="preserve"> </w:t>
                      </w:r>
                      <w:r w:rsidR="00B02BD9">
                        <w:rPr>
                          <w:rFonts w:asciiTheme="majorHAnsi" w:hAnsiTheme="majorHAnsi"/>
                          <w:color w:val="595959" w:themeColor="text1" w:themeTint="A6"/>
                          <w:sz w:val="18"/>
                          <w:szCs w:val="18"/>
                          <w:lang w:val="pt-BR"/>
                        </w:rPr>
                        <w:t>213</w:t>
                      </w:r>
                      <w:r w:rsidRPr="00314CA8">
                        <w:rPr>
                          <w:rFonts w:asciiTheme="majorHAnsi" w:hAnsiTheme="majorHAnsi"/>
                          <w:color w:val="595959" w:themeColor="text1" w:themeTint="A6"/>
                          <w:sz w:val="18"/>
                          <w:szCs w:val="18"/>
                          <w:lang w:val="pt-BR"/>
                        </w:rPr>
                        <w:t>/2</w:t>
                      </w:r>
                      <w:r w:rsidR="006268C5">
                        <w:rPr>
                          <w:rFonts w:asciiTheme="majorHAnsi" w:hAnsiTheme="majorHAnsi"/>
                          <w:color w:val="595959" w:themeColor="text1" w:themeTint="A6"/>
                          <w:sz w:val="18"/>
                          <w:szCs w:val="18"/>
                          <w:lang w:val="pt-BR"/>
                        </w:rPr>
                        <w:t>3</w:t>
                      </w:r>
                      <w:r w:rsidRPr="00314CA8">
                        <w:rPr>
                          <w:rFonts w:asciiTheme="majorHAnsi" w:hAnsiTheme="majorHAnsi"/>
                          <w:color w:val="595959" w:themeColor="text1" w:themeTint="A6"/>
                          <w:sz w:val="18"/>
                          <w:szCs w:val="18"/>
                          <w:lang w:val="pt-BR"/>
                        </w:rPr>
                        <w:t>, Caso 1</w:t>
                      </w:r>
                      <w:r w:rsidR="006268C5">
                        <w:rPr>
                          <w:rFonts w:asciiTheme="majorHAnsi" w:hAnsiTheme="majorHAnsi"/>
                          <w:color w:val="595959" w:themeColor="text1" w:themeTint="A6"/>
                          <w:sz w:val="18"/>
                          <w:szCs w:val="18"/>
                          <w:lang w:val="pt-BR"/>
                        </w:rPr>
                        <w:t>1</w:t>
                      </w:r>
                      <w:r w:rsidRPr="00314CA8">
                        <w:rPr>
                          <w:rFonts w:asciiTheme="majorHAnsi" w:hAnsiTheme="majorHAnsi"/>
                          <w:color w:val="595959" w:themeColor="text1" w:themeTint="A6"/>
                          <w:sz w:val="18"/>
                          <w:szCs w:val="18"/>
                          <w:lang w:val="pt-BR"/>
                        </w:rPr>
                        <w:t>.</w:t>
                      </w:r>
                      <w:r w:rsidR="006268C5">
                        <w:rPr>
                          <w:rFonts w:asciiTheme="majorHAnsi" w:hAnsiTheme="majorHAnsi"/>
                          <w:color w:val="595959" w:themeColor="text1" w:themeTint="A6"/>
                          <w:sz w:val="18"/>
                          <w:szCs w:val="18"/>
                          <w:lang w:val="pt-BR"/>
                        </w:rPr>
                        <w:t>734</w:t>
                      </w:r>
                      <w:r w:rsidRPr="00314CA8">
                        <w:rPr>
                          <w:rFonts w:asciiTheme="majorHAnsi" w:hAnsiTheme="majorHAnsi"/>
                          <w:color w:val="595959" w:themeColor="text1" w:themeTint="A6"/>
                          <w:sz w:val="18"/>
                          <w:szCs w:val="18"/>
                          <w:lang w:val="pt-BR"/>
                        </w:rPr>
                        <w:t xml:space="preserve">. </w:t>
                      </w:r>
                      <w:r w:rsidRPr="00BA4140">
                        <w:rPr>
                          <w:rFonts w:asciiTheme="majorHAnsi" w:hAnsiTheme="majorHAnsi"/>
                          <w:color w:val="595959" w:themeColor="text1" w:themeTint="A6"/>
                          <w:sz w:val="18"/>
                          <w:szCs w:val="18"/>
                          <w:lang w:val="es-CO"/>
                        </w:rPr>
                        <w:t xml:space="preserve">Solución Amistosa. </w:t>
                      </w:r>
                      <w:r w:rsidR="006268C5" w:rsidRPr="00BA4140">
                        <w:rPr>
                          <w:rFonts w:asciiTheme="majorHAnsi" w:hAnsiTheme="majorHAnsi"/>
                          <w:color w:val="595959" w:themeColor="text1" w:themeTint="A6"/>
                          <w:sz w:val="18"/>
                          <w:szCs w:val="18"/>
                          <w:lang w:val="es-CO"/>
                        </w:rPr>
                        <w:t>Modesto Patolzin Moicen</w:t>
                      </w:r>
                      <w:r w:rsidRPr="00BA4140">
                        <w:rPr>
                          <w:rFonts w:asciiTheme="majorHAnsi" w:hAnsiTheme="majorHAnsi"/>
                          <w:color w:val="595959" w:themeColor="text1" w:themeTint="A6"/>
                          <w:sz w:val="18"/>
                          <w:szCs w:val="18"/>
                          <w:lang w:val="es-CO"/>
                        </w:rPr>
                        <w:t xml:space="preserve">. </w:t>
                      </w:r>
                      <w:r w:rsidR="006268C5">
                        <w:rPr>
                          <w:rFonts w:asciiTheme="majorHAnsi" w:hAnsiTheme="majorHAnsi"/>
                          <w:color w:val="595959" w:themeColor="text1" w:themeTint="A6"/>
                          <w:sz w:val="18"/>
                          <w:szCs w:val="18"/>
                          <w:lang w:val="pt-BR"/>
                        </w:rPr>
                        <w:t>México</w:t>
                      </w:r>
                      <w:r w:rsidRPr="002F06B0">
                        <w:rPr>
                          <w:rFonts w:asciiTheme="majorHAnsi" w:hAnsiTheme="majorHAnsi"/>
                          <w:color w:val="595959" w:themeColor="text1" w:themeTint="A6"/>
                          <w:sz w:val="18"/>
                          <w:szCs w:val="18"/>
                          <w:lang w:val="pt-BR"/>
                        </w:rPr>
                        <w:t xml:space="preserve">. </w:t>
                      </w:r>
                      <w:r w:rsidR="00B02BD9">
                        <w:rPr>
                          <w:rFonts w:asciiTheme="majorHAnsi" w:hAnsiTheme="majorHAnsi"/>
                          <w:color w:val="595959" w:themeColor="text1" w:themeTint="A6"/>
                          <w:sz w:val="18"/>
                          <w:szCs w:val="18"/>
                          <w:lang w:val="es-ES_tradnl"/>
                        </w:rPr>
                        <w:t>20 de octubre</w:t>
                      </w:r>
                      <w:r>
                        <w:rPr>
                          <w:rFonts w:asciiTheme="majorHAnsi" w:hAnsiTheme="majorHAnsi"/>
                          <w:color w:val="595959" w:themeColor="text1" w:themeTint="A6"/>
                          <w:sz w:val="18"/>
                          <w:szCs w:val="18"/>
                          <w:lang w:val="es-AR"/>
                        </w:rPr>
                        <w:t xml:space="preserve"> de 202</w:t>
                      </w:r>
                      <w:r w:rsidR="006268C5">
                        <w:rPr>
                          <w:rFonts w:asciiTheme="majorHAnsi" w:hAnsiTheme="majorHAnsi"/>
                          <w:color w:val="595959" w:themeColor="text1" w:themeTint="A6"/>
                          <w:sz w:val="18"/>
                          <w:szCs w:val="18"/>
                          <w:lang w:val="es-AR"/>
                        </w:rPr>
                        <w:t>3</w:t>
                      </w:r>
                      <w:r w:rsidRPr="00C80C53">
                        <w:rPr>
                          <w:rFonts w:asciiTheme="majorHAnsi" w:hAnsiTheme="majorHAnsi"/>
                          <w:color w:val="595959" w:themeColor="text1" w:themeTint="A6"/>
                          <w:sz w:val="18"/>
                          <w:szCs w:val="18"/>
                          <w:lang w:val="es-AR"/>
                        </w:rPr>
                        <w:t>.</w:t>
                      </w:r>
                    </w:p>
                  </w:txbxContent>
                </v:textbox>
              </v:shape>
            </w:pict>
          </mc:Fallback>
        </mc:AlternateContent>
      </w:r>
    </w:p>
    <w:p w14:paraId="3A9BE718" w14:textId="77777777" w:rsidR="00A50FCF" w:rsidRPr="00603FAB" w:rsidRDefault="00A50FCF" w:rsidP="00603FAB">
      <w:pPr>
        <w:tabs>
          <w:tab w:val="center" w:pos="5400"/>
        </w:tabs>
        <w:suppressAutoHyphens/>
        <w:jc w:val="center"/>
        <w:rPr>
          <w:rFonts w:ascii="Cambria" w:hAnsi="Cambria"/>
          <w:sz w:val="18"/>
          <w:szCs w:val="22"/>
          <w:lang w:val="es-ES_tradnl"/>
        </w:rPr>
      </w:pPr>
    </w:p>
    <w:p w14:paraId="09FD53E5" w14:textId="77777777" w:rsidR="0090270B" w:rsidRPr="00603FAB" w:rsidRDefault="00D306D1" w:rsidP="00603FAB">
      <w:pPr>
        <w:tabs>
          <w:tab w:val="center" w:pos="5400"/>
        </w:tabs>
        <w:suppressAutoHyphens/>
        <w:jc w:val="center"/>
        <w:rPr>
          <w:rFonts w:ascii="Cambria" w:hAnsi="Cambria"/>
          <w:b/>
          <w:sz w:val="20"/>
          <w:lang w:val="es-ES_tradnl"/>
        </w:rPr>
      </w:pPr>
      <w:r w:rsidRPr="00603FAB">
        <w:rPr>
          <w:rFonts w:ascii="Cambria" w:hAnsi="Cambria"/>
          <w:noProof/>
          <w:sz w:val="18"/>
          <w:szCs w:val="22"/>
        </w:rPr>
        <mc:AlternateContent>
          <mc:Choice Requires="wps">
            <w:drawing>
              <wp:anchor distT="0" distB="0" distL="114300" distR="114300" simplePos="0" relativeHeight="251680768" behindDoc="0" locked="0" layoutInCell="1" allowOverlap="1" wp14:anchorId="75EBE50F" wp14:editId="7AAB7D14">
                <wp:simplePos x="0" y="0"/>
                <wp:positionH relativeFrom="column">
                  <wp:posOffset>1322705</wp:posOffset>
                </wp:positionH>
                <wp:positionV relativeFrom="paragraph">
                  <wp:posOffset>682353</wp:posOffset>
                </wp:positionV>
                <wp:extent cx="4096385" cy="661946"/>
                <wp:effectExtent l="0" t="0" r="0" b="5080"/>
                <wp:wrapNone/>
                <wp:docPr id="9" name="Text Box 9"/>
                <wp:cNvGraphicFramePr/>
                <a:graphic xmlns:a="http://schemas.openxmlformats.org/drawingml/2006/main">
                  <a:graphicData uri="http://schemas.microsoft.com/office/word/2010/wordprocessingShape">
                    <wps:wsp>
                      <wps:cNvSpPr txBox="1"/>
                      <wps:spPr>
                        <a:xfrm>
                          <a:off x="0" y="0"/>
                          <a:ext cx="4096385" cy="6619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D1BB06" w14:textId="77777777" w:rsidR="008D0786" w:rsidRPr="00D72DC6" w:rsidRDefault="008D0786" w:rsidP="00F02AD1">
                            <w:pPr>
                              <w:rPr>
                                <w:color w:val="FFFFFF" w:themeColor="background1"/>
                                <w14:textFill>
                                  <w14:noFill/>
                                </w14:textFill>
                              </w:rPr>
                            </w:pPr>
                            <w:r>
                              <w:rPr>
                                <w:noProof/>
                                <w:color w:val="FFFFFF" w:themeColor="background1"/>
                                <w14:textFill>
                                  <w14:noFill/>
                                </w14:textFill>
                              </w:rPr>
                              <w:drawing>
                                <wp:inline distT="0" distB="0" distL="0" distR="0" wp14:anchorId="029F7500" wp14:editId="3A583573">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BE50F" id="Text Box 9" o:spid="_x0000_s1031" type="#_x0000_t202" style="position:absolute;left:0;text-align:left;margin-left:104.15pt;margin-top:53.75pt;width:322.55pt;height:5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" fillcolor="white [3201]" stroked="f" strokeweight=".5pt">
                <v:textbox>
                  <w:txbxContent>
                    <w:p w14:paraId="47D1BB06" w14:textId="77777777" w:rsidR="008D0786" w:rsidRPr="00D72DC6" w:rsidRDefault="008D0786" w:rsidP="00F02AD1">
                      <w:pPr>
                        <w:rPr>
                          <w:color w:val="FFFFFF" w:themeColor="background1"/>
                          <w14:textFill>
                            <w14:noFill/>
                          </w14:textFill>
                        </w:rPr>
                      </w:pPr>
                      <w:r>
                        <w:rPr>
                          <w:noProof/>
                          <w:color w:val="FFFFFF" w:themeColor="background1"/>
                          <w14:textFill>
                            <w14:noFill/>
                          </w14:textFill>
                        </w:rPr>
                        <w:drawing>
                          <wp:inline distT="0" distB="0" distL="0" distR="0" wp14:anchorId="029F7500" wp14:editId="3A583573">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603FAB">
        <w:rPr>
          <w:rFonts w:ascii="Cambria" w:hAnsi="Cambria"/>
          <w:noProof/>
          <w:sz w:val="22"/>
          <w:szCs w:val="22"/>
        </w:rPr>
        <mc:AlternateContent>
          <mc:Choice Requires="wps">
            <w:drawing>
              <wp:anchor distT="0" distB="0" distL="114300" distR="114300" simplePos="0" relativeHeight="251682816" behindDoc="0" locked="0" layoutInCell="1" allowOverlap="1" wp14:anchorId="49D36520" wp14:editId="4DDB573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38F0A5" w14:textId="77777777" w:rsidR="008D0786" w:rsidRPr="004B7EB6" w:rsidRDefault="008D078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36520"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3838F0A5" w14:textId="77777777" w:rsidR="008D0786" w:rsidRPr="004B7EB6" w:rsidRDefault="008D078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688394E" w14:textId="77777777" w:rsidR="0070697F" w:rsidRPr="00603FAB" w:rsidRDefault="0070697F" w:rsidP="00603FAB">
      <w:pPr>
        <w:tabs>
          <w:tab w:val="center" w:pos="5400"/>
        </w:tabs>
        <w:suppressAutoHyphens/>
        <w:jc w:val="center"/>
        <w:rPr>
          <w:rFonts w:ascii="Cambria" w:hAnsi="Cambria"/>
          <w:b/>
          <w:sz w:val="20"/>
          <w:lang w:val="es-ES_tradnl"/>
        </w:rPr>
        <w:sectPr w:rsidR="0070697F" w:rsidRPr="00603FAB"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430B3941" w14:textId="15F07E0E" w:rsidR="00722C9F" w:rsidRPr="00603FAB" w:rsidRDefault="00314CA8" w:rsidP="00603FAB">
      <w:pPr>
        <w:tabs>
          <w:tab w:val="center" w:pos="5400"/>
        </w:tabs>
        <w:suppressAutoHyphens/>
        <w:jc w:val="center"/>
        <w:rPr>
          <w:rFonts w:ascii="Cambria" w:hAnsi="Cambria"/>
          <w:b/>
          <w:sz w:val="18"/>
          <w:szCs w:val="20"/>
          <w:lang w:val="es-ES_tradnl"/>
        </w:rPr>
      </w:pPr>
      <w:r>
        <w:rPr>
          <w:rFonts w:ascii="Cambria" w:hAnsi="Cambria"/>
          <w:b/>
          <w:sz w:val="18"/>
          <w:szCs w:val="20"/>
          <w:lang w:val="es-ES_tradnl"/>
        </w:rPr>
        <w:lastRenderedPageBreak/>
        <w:t xml:space="preserve">INFORME </w:t>
      </w:r>
      <w:r w:rsidRPr="00F02748">
        <w:rPr>
          <w:rFonts w:ascii="Cambria" w:hAnsi="Cambria"/>
          <w:b/>
          <w:sz w:val="18"/>
          <w:szCs w:val="20"/>
          <w:lang w:val="es-ES_tradnl"/>
        </w:rPr>
        <w:t xml:space="preserve">No. </w:t>
      </w:r>
      <w:r w:rsidR="00F02748" w:rsidRPr="00F02748">
        <w:rPr>
          <w:rFonts w:ascii="Cambria" w:hAnsi="Cambria"/>
          <w:b/>
          <w:sz w:val="18"/>
          <w:szCs w:val="20"/>
          <w:lang w:val="es-ES_tradnl"/>
        </w:rPr>
        <w:t>213</w:t>
      </w:r>
      <w:r w:rsidR="00C80C53" w:rsidRPr="00F02748">
        <w:rPr>
          <w:rFonts w:ascii="Cambria" w:hAnsi="Cambria"/>
          <w:b/>
          <w:sz w:val="18"/>
          <w:szCs w:val="20"/>
          <w:lang w:val="es-ES_tradnl"/>
        </w:rPr>
        <w:t>/2</w:t>
      </w:r>
      <w:r w:rsidR="006268C5" w:rsidRPr="00F02748">
        <w:rPr>
          <w:rFonts w:ascii="Cambria" w:hAnsi="Cambria"/>
          <w:b/>
          <w:sz w:val="18"/>
          <w:szCs w:val="20"/>
          <w:lang w:val="es-ES_tradnl"/>
        </w:rPr>
        <w:t>3</w:t>
      </w:r>
    </w:p>
    <w:p w14:paraId="20A05D3D" w14:textId="464E6338" w:rsidR="00722C9F" w:rsidRPr="00603FAB" w:rsidRDefault="00722C9F" w:rsidP="00603FAB">
      <w:pPr>
        <w:tabs>
          <w:tab w:val="center" w:pos="5400"/>
        </w:tabs>
        <w:suppressAutoHyphens/>
        <w:jc w:val="center"/>
        <w:rPr>
          <w:rFonts w:ascii="Cambria" w:hAnsi="Cambria"/>
          <w:b/>
          <w:sz w:val="18"/>
          <w:szCs w:val="20"/>
          <w:lang w:val="es-ES_tradnl"/>
        </w:rPr>
      </w:pPr>
      <w:r w:rsidRPr="00603FAB">
        <w:rPr>
          <w:rFonts w:ascii="Cambria" w:hAnsi="Cambria"/>
          <w:b/>
          <w:sz w:val="18"/>
          <w:szCs w:val="20"/>
          <w:lang w:val="es-ES_tradnl"/>
        </w:rPr>
        <w:t xml:space="preserve">CASO </w:t>
      </w:r>
      <w:r w:rsidR="00C80C53" w:rsidRPr="00603FAB">
        <w:rPr>
          <w:rFonts w:ascii="Cambria" w:hAnsi="Cambria"/>
          <w:b/>
          <w:sz w:val="18"/>
          <w:szCs w:val="20"/>
          <w:lang w:val="es-ES_tradnl"/>
        </w:rPr>
        <w:t>1</w:t>
      </w:r>
      <w:r w:rsidR="006268C5">
        <w:rPr>
          <w:rFonts w:ascii="Cambria" w:hAnsi="Cambria"/>
          <w:b/>
          <w:sz w:val="18"/>
          <w:szCs w:val="20"/>
          <w:lang w:val="es-ES_tradnl"/>
        </w:rPr>
        <w:t>1.734</w:t>
      </w:r>
    </w:p>
    <w:p w14:paraId="4325B2D8" w14:textId="77777777" w:rsidR="00722C9F" w:rsidRPr="00603FAB" w:rsidRDefault="00722C9F" w:rsidP="00603FAB">
      <w:pPr>
        <w:tabs>
          <w:tab w:val="center" w:pos="5400"/>
        </w:tabs>
        <w:suppressAutoHyphens/>
        <w:jc w:val="center"/>
        <w:rPr>
          <w:rFonts w:ascii="Cambria" w:hAnsi="Cambria"/>
          <w:sz w:val="18"/>
          <w:szCs w:val="20"/>
          <w:lang w:val="es-ES_tradnl"/>
        </w:rPr>
      </w:pPr>
      <w:r w:rsidRPr="00603FAB">
        <w:rPr>
          <w:rFonts w:ascii="Cambria" w:hAnsi="Cambria"/>
          <w:sz w:val="18"/>
          <w:szCs w:val="20"/>
          <w:lang w:val="es-ES_tradnl"/>
        </w:rPr>
        <w:t xml:space="preserve">INFORME DE SOLUCIÓN AMISTOSA </w:t>
      </w:r>
    </w:p>
    <w:p w14:paraId="184ADF77" w14:textId="64CF0B55" w:rsidR="00722C9F" w:rsidRPr="00BA4140" w:rsidRDefault="006268C5" w:rsidP="00603FAB">
      <w:pPr>
        <w:tabs>
          <w:tab w:val="center" w:pos="5400"/>
        </w:tabs>
        <w:suppressAutoHyphens/>
        <w:jc w:val="center"/>
        <w:rPr>
          <w:rFonts w:ascii="Cambria" w:hAnsi="Cambria"/>
          <w:sz w:val="18"/>
          <w:szCs w:val="20"/>
          <w:lang w:val="es-CO"/>
        </w:rPr>
      </w:pPr>
      <w:r w:rsidRPr="00BA4140">
        <w:rPr>
          <w:rFonts w:ascii="Cambria" w:hAnsi="Cambria"/>
          <w:sz w:val="18"/>
          <w:szCs w:val="20"/>
          <w:lang w:val="es-CO"/>
        </w:rPr>
        <w:t>MODESTO PATOLZIN MOICEN</w:t>
      </w:r>
    </w:p>
    <w:p w14:paraId="0B6B874A" w14:textId="209C599F" w:rsidR="0070697F" w:rsidRPr="00BA4140" w:rsidRDefault="006268C5" w:rsidP="00603FAB">
      <w:pPr>
        <w:tabs>
          <w:tab w:val="center" w:pos="5400"/>
        </w:tabs>
        <w:suppressAutoHyphens/>
        <w:jc w:val="center"/>
        <w:rPr>
          <w:rFonts w:ascii="Cambria" w:hAnsi="Cambria"/>
          <w:sz w:val="18"/>
          <w:szCs w:val="20"/>
          <w:lang w:val="es-CO"/>
        </w:rPr>
      </w:pPr>
      <w:r w:rsidRPr="00BA4140">
        <w:rPr>
          <w:rFonts w:ascii="Cambria" w:hAnsi="Cambria"/>
          <w:sz w:val="18"/>
          <w:szCs w:val="20"/>
          <w:lang w:val="es-CO"/>
        </w:rPr>
        <w:t>MÉXICO</w:t>
      </w:r>
      <w:r w:rsidR="00DC506E">
        <w:rPr>
          <w:rStyle w:val="FootnoteReference"/>
          <w:rFonts w:ascii="Cambria" w:hAnsi="Cambria"/>
          <w:sz w:val="18"/>
          <w:szCs w:val="20"/>
          <w:lang w:val="es-CO"/>
        </w:rPr>
        <w:footnoteReference w:id="2"/>
      </w:r>
    </w:p>
    <w:p w14:paraId="3731D80F" w14:textId="04226CC3" w:rsidR="00722C9F" w:rsidRPr="00BA4140" w:rsidRDefault="00F02748" w:rsidP="00603FAB">
      <w:pPr>
        <w:tabs>
          <w:tab w:val="center" w:pos="5400"/>
        </w:tabs>
        <w:suppressAutoHyphens/>
        <w:jc w:val="center"/>
        <w:rPr>
          <w:rFonts w:ascii="Cambria" w:hAnsi="Cambria"/>
          <w:sz w:val="18"/>
          <w:szCs w:val="20"/>
          <w:lang w:val="es-CO"/>
        </w:rPr>
      </w:pPr>
      <w:r>
        <w:rPr>
          <w:rFonts w:ascii="Cambria" w:hAnsi="Cambria"/>
          <w:sz w:val="18"/>
          <w:szCs w:val="20"/>
          <w:lang w:val="es-CO"/>
        </w:rPr>
        <w:t>20</w:t>
      </w:r>
      <w:r w:rsidR="00C80C53" w:rsidRPr="00BA4140">
        <w:rPr>
          <w:rFonts w:ascii="Cambria" w:hAnsi="Cambria"/>
          <w:sz w:val="18"/>
          <w:szCs w:val="20"/>
          <w:lang w:val="es-CO"/>
        </w:rPr>
        <w:t xml:space="preserve"> DE </w:t>
      </w:r>
      <w:r w:rsidR="00AE3E11">
        <w:rPr>
          <w:rFonts w:ascii="Cambria" w:hAnsi="Cambria"/>
          <w:sz w:val="18"/>
          <w:szCs w:val="20"/>
          <w:lang w:val="es-CO"/>
        </w:rPr>
        <w:t>OCTUBRE</w:t>
      </w:r>
      <w:r w:rsidR="00C80C53" w:rsidRPr="00BA4140">
        <w:rPr>
          <w:rFonts w:ascii="Cambria" w:hAnsi="Cambria"/>
          <w:sz w:val="18"/>
          <w:szCs w:val="20"/>
          <w:lang w:val="es-CO"/>
        </w:rPr>
        <w:t xml:space="preserve"> DE 202</w:t>
      </w:r>
      <w:r w:rsidR="006268C5" w:rsidRPr="00BA4140">
        <w:rPr>
          <w:rFonts w:ascii="Cambria" w:hAnsi="Cambria"/>
          <w:sz w:val="18"/>
          <w:szCs w:val="20"/>
          <w:lang w:val="es-CO"/>
        </w:rPr>
        <w:t>3</w:t>
      </w:r>
    </w:p>
    <w:p w14:paraId="7E815BB9" w14:textId="77777777" w:rsidR="00C1047A" w:rsidRPr="00BA4140" w:rsidRDefault="00C1047A" w:rsidP="00603FAB">
      <w:pPr>
        <w:tabs>
          <w:tab w:val="center" w:pos="5400"/>
        </w:tabs>
        <w:suppressAutoHyphens/>
        <w:jc w:val="center"/>
        <w:rPr>
          <w:rFonts w:ascii="Cambria" w:hAnsi="Cambria"/>
          <w:sz w:val="18"/>
          <w:szCs w:val="20"/>
          <w:lang w:val="es-CO"/>
        </w:rPr>
      </w:pPr>
    </w:p>
    <w:p w14:paraId="7404E22B" w14:textId="77777777" w:rsidR="0070697F" w:rsidRPr="00BA4140" w:rsidRDefault="0070697F" w:rsidP="00603FAB">
      <w:pPr>
        <w:tabs>
          <w:tab w:val="center" w:pos="5400"/>
        </w:tabs>
        <w:suppressAutoHyphens/>
        <w:rPr>
          <w:rFonts w:ascii="Cambria" w:hAnsi="Cambria"/>
          <w:sz w:val="18"/>
          <w:szCs w:val="18"/>
          <w:lang w:val="es-CO"/>
        </w:rPr>
      </w:pPr>
    </w:p>
    <w:p w14:paraId="7A658DB2" w14:textId="77777777" w:rsidR="00C80C53" w:rsidRPr="005A6B54" w:rsidRDefault="00C80C53" w:rsidP="006F77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b/>
          <w:sz w:val="20"/>
          <w:szCs w:val="20"/>
          <w:lang w:val="es-BO"/>
        </w:rPr>
      </w:pPr>
      <w:r w:rsidRPr="005A6B54">
        <w:rPr>
          <w:b/>
          <w:sz w:val="20"/>
          <w:szCs w:val="20"/>
          <w:lang w:val="es-BO"/>
        </w:rPr>
        <w:t>RESUMEN Y ASPECTOS PROCESALES RELEVANTES DEL PROCESO DE SOLUCIÓN AMISTOSA</w:t>
      </w:r>
    </w:p>
    <w:p w14:paraId="24F9CC18" w14:textId="77777777" w:rsidR="00C80C53" w:rsidRPr="005A6B54" w:rsidRDefault="00C80C53" w:rsidP="00007987">
      <w:pPr>
        <w:ind w:firstLine="720"/>
        <w:jc w:val="both"/>
        <w:rPr>
          <w:rFonts w:ascii="Cambria" w:eastAsia="MS Mincho" w:hAnsi="Cambria"/>
          <w:sz w:val="20"/>
          <w:szCs w:val="20"/>
          <w:lang w:val="es-BO"/>
        </w:rPr>
      </w:pPr>
    </w:p>
    <w:p w14:paraId="4F5B0F00" w14:textId="138D3DE9" w:rsidR="00DD072A" w:rsidRPr="00BC3D9D" w:rsidRDefault="00C80C53" w:rsidP="0E8312F2">
      <w:pPr>
        <w:pStyle w:val="Heading2"/>
        <w:numPr>
          <w:ilvl w:val="0"/>
          <w:numId w:val="55"/>
        </w:numPr>
        <w:tabs>
          <w:tab w:val="left" w:pos="1418"/>
        </w:tabs>
        <w:spacing w:before="0" w:after="0"/>
        <w:ind w:left="0" w:firstLine="709"/>
        <w:jc w:val="both"/>
        <w:rPr>
          <w:rFonts w:ascii="Cambria" w:hAnsi="Cambria" w:cs="Cambria"/>
          <w:b w:val="0"/>
          <w:bCs w:val="0"/>
          <w:i w:val="0"/>
          <w:iCs w:val="0"/>
          <w:color w:val="000000"/>
          <w:sz w:val="20"/>
          <w:szCs w:val="20"/>
          <w:bdr w:val="none" w:sz="0" w:space="0" w:color="auto" w:frame="1"/>
          <w:lang w:val="es-AR" w:eastAsia="es-ES"/>
        </w:rPr>
      </w:pPr>
      <w:r w:rsidRPr="0E8312F2">
        <w:rPr>
          <w:rFonts w:ascii="Cambria" w:hAnsi="Cambria" w:cs="Cambria"/>
          <w:b w:val="0"/>
          <w:bCs w:val="0"/>
          <w:i w:val="0"/>
          <w:iCs w:val="0"/>
          <w:color w:val="000000"/>
          <w:sz w:val="20"/>
          <w:szCs w:val="20"/>
          <w:bdr w:val="none" w:sz="0" w:space="0" w:color="auto" w:frame="1"/>
          <w:lang w:val="es-AR" w:eastAsia="es-ES"/>
        </w:rPr>
        <w:t xml:space="preserve">El </w:t>
      </w:r>
      <w:r w:rsidR="008D5E30" w:rsidRPr="0E8312F2">
        <w:rPr>
          <w:rFonts w:ascii="Cambria" w:hAnsi="Cambria" w:cs="Cambria"/>
          <w:b w:val="0"/>
          <w:bCs w:val="0"/>
          <w:i w:val="0"/>
          <w:iCs w:val="0"/>
          <w:color w:val="000000"/>
          <w:sz w:val="20"/>
          <w:szCs w:val="20"/>
          <w:bdr w:val="none" w:sz="0" w:space="0" w:color="auto" w:frame="1"/>
          <w:lang w:val="es-AR" w:eastAsia="es-ES"/>
        </w:rPr>
        <w:t>11</w:t>
      </w:r>
      <w:r w:rsidRPr="0E8312F2">
        <w:rPr>
          <w:rFonts w:ascii="Cambria" w:hAnsi="Cambria" w:cs="Cambria"/>
          <w:b w:val="0"/>
          <w:bCs w:val="0"/>
          <w:i w:val="0"/>
          <w:iCs w:val="0"/>
          <w:color w:val="000000"/>
          <w:sz w:val="20"/>
          <w:szCs w:val="20"/>
          <w:bdr w:val="none" w:sz="0" w:space="0" w:color="auto" w:frame="1"/>
          <w:lang w:val="es-AR" w:eastAsia="es-ES"/>
        </w:rPr>
        <w:t xml:space="preserve"> de </w:t>
      </w:r>
      <w:r w:rsidR="008D5E30" w:rsidRPr="0E8312F2">
        <w:rPr>
          <w:rFonts w:ascii="Cambria" w:hAnsi="Cambria" w:cs="Cambria"/>
          <w:b w:val="0"/>
          <w:bCs w:val="0"/>
          <w:i w:val="0"/>
          <w:iCs w:val="0"/>
          <w:color w:val="000000"/>
          <w:sz w:val="20"/>
          <w:szCs w:val="20"/>
          <w:bdr w:val="none" w:sz="0" w:space="0" w:color="auto" w:frame="1"/>
          <w:lang w:val="es-AR" w:eastAsia="es-ES"/>
        </w:rPr>
        <w:t>marzo</w:t>
      </w:r>
      <w:r w:rsidRPr="0E8312F2">
        <w:rPr>
          <w:rFonts w:ascii="Cambria" w:hAnsi="Cambria" w:cs="Cambria"/>
          <w:b w:val="0"/>
          <w:bCs w:val="0"/>
          <w:i w:val="0"/>
          <w:iCs w:val="0"/>
          <w:color w:val="000000"/>
          <w:sz w:val="20"/>
          <w:szCs w:val="20"/>
          <w:bdr w:val="none" w:sz="0" w:space="0" w:color="auto" w:frame="1"/>
          <w:lang w:val="es-AR" w:eastAsia="es-ES"/>
        </w:rPr>
        <w:t xml:space="preserve"> de </w:t>
      </w:r>
      <w:r w:rsidR="008D5E30" w:rsidRPr="0E8312F2">
        <w:rPr>
          <w:rFonts w:ascii="Cambria" w:hAnsi="Cambria" w:cs="Cambria"/>
          <w:b w:val="0"/>
          <w:bCs w:val="0"/>
          <w:i w:val="0"/>
          <w:iCs w:val="0"/>
          <w:color w:val="000000"/>
          <w:sz w:val="20"/>
          <w:szCs w:val="20"/>
          <w:bdr w:val="none" w:sz="0" w:space="0" w:color="auto" w:frame="1"/>
          <w:lang w:val="es-AR" w:eastAsia="es-ES"/>
        </w:rPr>
        <w:t>1997</w:t>
      </w:r>
      <w:r w:rsidRPr="0E8312F2">
        <w:rPr>
          <w:rFonts w:ascii="Cambria" w:hAnsi="Cambria" w:cs="Cambria"/>
          <w:b w:val="0"/>
          <w:bCs w:val="0"/>
          <w:i w:val="0"/>
          <w:iCs w:val="0"/>
          <w:color w:val="000000"/>
          <w:sz w:val="20"/>
          <w:szCs w:val="20"/>
          <w:bdr w:val="none" w:sz="0" w:space="0" w:color="auto" w:frame="1"/>
          <w:lang w:val="es-AR" w:eastAsia="es-ES"/>
        </w:rPr>
        <w:t xml:space="preserve">, la Comisión Interamericana de Derechos Humanos (en adelante “la Comisión” o “CIDH”) recibió una petición presentada por </w:t>
      </w:r>
      <w:r w:rsidR="00E24951" w:rsidRPr="0E8312F2">
        <w:rPr>
          <w:rFonts w:ascii="Cambria" w:hAnsi="Cambria" w:cs="Cambria"/>
          <w:b w:val="0"/>
          <w:bCs w:val="0"/>
          <w:i w:val="0"/>
          <w:iCs w:val="0"/>
          <w:color w:val="000000"/>
          <w:sz w:val="20"/>
          <w:szCs w:val="20"/>
          <w:bdr w:val="none" w:sz="0" w:space="0" w:color="auto" w:frame="1"/>
          <w:lang w:val="es-AR" w:eastAsia="es-ES"/>
        </w:rPr>
        <w:t>la Comisión Magisterial de Derechos Humanos y la Secretaria de Asuntos Jurídicos de la Sección XXII del Sindicato Nacional de los trabajadores de la educación</w:t>
      </w:r>
      <w:r w:rsidR="004D4F12" w:rsidRPr="0E8312F2">
        <w:rPr>
          <w:rFonts w:ascii="Cambria" w:hAnsi="Cambria" w:cs="Cambria"/>
          <w:b w:val="0"/>
          <w:bCs w:val="0"/>
          <w:i w:val="0"/>
          <w:iCs w:val="0"/>
          <w:color w:val="000000"/>
          <w:sz w:val="20"/>
          <w:szCs w:val="20"/>
          <w:bdr w:val="none" w:sz="0" w:space="0" w:color="auto" w:frame="1"/>
          <w:lang w:val="es-AR" w:eastAsia="es-ES"/>
        </w:rPr>
        <w:t xml:space="preserve"> </w:t>
      </w:r>
      <w:r w:rsidRPr="0E8312F2">
        <w:rPr>
          <w:rFonts w:ascii="Cambria" w:hAnsi="Cambria" w:cs="Cambria"/>
          <w:b w:val="0"/>
          <w:bCs w:val="0"/>
          <w:i w:val="0"/>
          <w:iCs w:val="0"/>
          <w:color w:val="000000"/>
          <w:sz w:val="20"/>
          <w:szCs w:val="20"/>
          <w:bdr w:val="none" w:sz="0" w:space="0" w:color="auto" w:frame="1"/>
          <w:lang w:val="es-AR" w:eastAsia="es-ES"/>
        </w:rPr>
        <w:t>(en adelante “</w:t>
      </w:r>
      <w:r w:rsidR="009958B6" w:rsidRPr="0E8312F2">
        <w:rPr>
          <w:rFonts w:ascii="Cambria" w:hAnsi="Cambria" w:cs="Cambria"/>
          <w:b w:val="0"/>
          <w:bCs w:val="0"/>
          <w:i w:val="0"/>
          <w:iCs w:val="0"/>
          <w:color w:val="000000"/>
          <w:sz w:val="20"/>
          <w:szCs w:val="20"/>
          <w:bdr w:val="none" w:sz="0" w:space="0" w:color="auto" w:frame="1"/>
          <w:lang w:val="es-AR" w:eastAsia="es-ES"/>
        </w:rPr>
        <w:t xml:space="preserve">los </w:t>
      </w:r>
      <w:r w:rsidRPr="0E8312F2">
        <w:rPr>
          <w:rFonts w:ascii="Cambria" w:hAnsi="Cambria" w:cs="Cambria"/>
          <w:b w:val="0"/>
          <w:bCs w:val="0"/>
          <w:i w:val="0"/>
          <w:iCs w:val="0"/>
          <w:color w:val="000000"/>
          <w:sz w:val="20"/>
          <w:szCs w:val="20"/>
          <w:bdr w:val="none" w:sz="0" w:space="0" w:color="auto" w:frame="1"/>
          <w:lang w:val="es-AR" w:eastAsia="es-ES"/>
        </w:rPr>
        <w:t>peticionario</w:t>
      </w:r>
      <w:r w:rsidR="009958B6" w:rsidRPr="0E8312F2">
        <w:rPr>
          <w:rFonts w:ascii="Cambria" w:hAnsi="Cambria" w:cs="Cambria"/>
          <w:b w:val="0"/>
          <w:bCs w:val="0"/>
          <w:i w:val="0"/>
          <w:iCs w:val="0"/>
          <w:color w:val="000000"/>
          <w:sz w:val="20"/>
          <w:szCs w:val="20"/>
          <w:bdr w:val="none" w:sz="0" w:space="0" w:color="auto" w:frame="1"/>
          <w:lang w:val="es-AR" w:eastAsia="es-ES"/>
        </w:rPr>
        <w:t>s</w:t>
      </w:r>
      <w:r w:rsidRPr="0E8312F2">
        <w:rPr>
          <w:rFonts w:ascii="Cambria" w:hAnsi="Cambria" w:cs="Cambria"/>
          <w:b w:val="0"/>
          <w:bCs w:val="0"/>
          <w:i w:val="0"/>
          <w:iCs w:val="0"/>
          <w:color w:val="000000"/>
          <w:sz w:val="20"/>
          <w:szCs w:val="20"/>
          <w:bdr w:val="none" w:sz="0" w:space="0" w:color="auto" w:frame="1"/>
          <w:lang w:val="es-AR" w:eastAsia="es-ES"/>
        </w:rPr>
        <w:t>”</w:t>
      </w:r>
      <w:r w:rsidR="00B923C2" w:rsidRPr="0E8312F2">
        <w:rPr>
          <w:rFonts w:ascii="Cambria" w:hAnsi="Cambria" w:cs="Cambria"/>
          <w:b w:val="0"/>
          <w:bCs w:val="0"/>
          <w:i w:val="0"/>
          <w:iCs w:val="0"/>
          <w:color w:val="000000"/>
          <w:sz w:val="20"/>
          <w:szCs w:val="20"/>
          <w:bdr w:val="none" w:sz="0" w:space="0" w:color="auto" w:frame="1"/>
          <w:lang w:val="es-AR" w:eastAsia="es-ES"/>
        </w:rPr>
        <w:t>, “la parte peticionaria”</w:t>
      </w:r>
      <w:r w:rsidRPr="0E8312F2">
        <w:rPr>
          <w:rFonts w:ascii="Cambria" w:hAnsi="Cambria" w:cs="Cambria"/>
          <w:b w:val="0"/>
          <w:bCs w:val="0"/>
          <w:i w:val="0"/>
          <w:iCs w:val="0"/>
          <w:color w:val="000000"/>
          <w:sz w:val="20"/>
          <w:szCs w:val="20"/>
          <w:bdr w:val="none" w:sz="0" w:space="0" w:color="auto" w:frame="1"/>
          <w:lang w:val="es-AR" w:eastAsia="es-ES"/>
        </w:rPr>
        <w:t xml:space="preserve">), en la cual se alegaba la responsabilidad internacional </w:t>
      </w:r>
      <w:r w:rsidR="00E24951" w:rsidRPr="0E8312F2">
        <w:rPr>
          <w:rFonts w:ascii="Cambria" w:hAnsi="Cambria" w:cs="Cambria"/>
          <w:b w:val="0"/>
          <w:bCs w:val="0"/>
          <w:i w:val="0"/>
          <w:iCs w:val="0"/>
          <w:color w:val="000000"/>
          <w:sz w:val="20"/>
          <w:szCs w:val="20"/>
          <w:bdr w:val="none" w:sz="0" w:space="0" w:color="auto" w:frame="1"/>
          <w:lang w:val="es-AR" w:eastAsia="es-ES"/>
        </w:rPr>
        <w:t>del Estado de México</w:t>
      </w:r>
      <w:r w:rsidRPr="0E8312F2">
        <w:rPr>
          <w:rFonts w:ascii="Cambria" w:hAnsi="Cambria" w:cs="Cambria"/>
          <w:b w:val="0"/>
          <w:bCs w:val="0"/>
          <w:i w:val="0"/>
          <w:iCs w:val="0"/>
          <w:color w:val="000000"/>
          <w:sz w:val="20"/>
          <w:szCs w:val="20"/>
          <w:bdr w:val="none" w:sz="0" w:space="0" w:color="auto" w:frame="1"/>
          <w:lang w:val="es-AR" w:eastAsia="es-ES"/>
        </w:rPr>
        <w:t xml:space="preserve"> (en adelante “Estado” o “Estado </w:t>
      </w:r>
      <w:r w:rsidR="00E24951" w:rsidRPr="0E8312F2">
        <w:rPr>
          <w:rFonts w:ascii="Cambria" w:hAnsi="Cambria" w:cs="Cambria"/>
          <w:b w:val="0"/>
          <w:bCs w:val="0"/>
          <w:i w:val="0"/>
          <w:iCs w:val="0"/>
          <w:color w:val="000000"/>
          <w:sz w:val="20"/>
          <w:szCs w:val="20"/>
          <w:bdr w:val="none" w:sz="0" w:space="0" w:color="auto" w:frame="1"/>
          <w:lang w:val="es-AR" w:eastAsia="es-ES"/>
        </w:rPr>
        <w:t>mexicano</w:t>
      </w:r>
      <w:r w:rsidRPr="0E8312F2">
        <w:rPr>
          <w:rFonts w:ascii="Cambria" w:hAnsi="Cambria" w:cs="Cambria"/>
          <w:b w:val="0"/>
          <w:bCs w:val="0"/>
          <w:i w:val="0"/>
          <w:iCs w:val="0"/>
          <w:color w:val="000000"/>
          <w:sz w:val="20"/>
          <w:szCs w:val="20"/>
          <w:bdr w:val="none" w:sz="0" w:space="0" w:color="auto" w:frame="1"/>
          <w:lang w:val="es-AR" w:eastAsia="es-ES"/>
        </w:rPr>
        <w:t>” o “</w:t>
      </w:r>
      <w:r w:rsidR="00E24951" w:rsidRPr="0E8312F2">
        <w:rPr>
          <w:rFonts w:ascii="Cambria" w:hAnsi="Cambria" w:cs="Cambria"/>
          <w:b w:val="0"/>
          <w:bCs w:val="0"/>
          <w:i w:val="0"/>
          <w:iCs w:val="0"/>
          <w:color w:val="000000"/>
          <w:sz w:val="20"/>
          <w:szCs w:val="20"/>
          <w:bdr w:val="none" w:sz="0" w:space="0" w:color="auto" w:frame="1"/>
          <w:lang w:val="es-AR" w:eastAsia="es-ES"/>
        </w:rPr>
        <w:t>México</w:t>
      </w:r>
      <w:r w:rsidRPr="0E8312F2">
        <w:rPr>
          <w:rFonts w:ascii="Cambria" w:hAnsi="Cambria" w:cs="Cambria"/>
          <w:b w:val="0"/>
          <w:bCs w:val="0"/>
          <w:i w:val="0"/>
          <w:iCs w:val="0"/>
          <w:color w:val="000000"/>
          <w:sz w:val="20"/>
          <w:szCs w:val="20"/>
          <w:bdr w:val="none" w:sz="0" w:space="0" w:color="auto" w:frame="1"/>
          <w:lang w:val="es-AR" w:eastAsia="es-ES"/>
        </w:rPr>
        <w:t>”), por la violación de los derechos humanos contemplados en los artículos</w:t>
      </w:r>
      <w:r w:rsidR="00E24951" w:rsidRPr="0E8312F2">
        <w:rPr>
          <w:rFonts w:ascii="Cambria" w:hAnsi="Cambria" w:cs="Cambria"/>
          <w:b w:val="0"/>
          <w:bCs w:val="0"/>
          <w:i w:val="0"/>
          <w:iCs w:val="0"/>
          <w:color w:val="000000"/>
          <w:sz w:val="20"/>
          <w:szCs w:val="20"/>
          <w:bdr w:val="none" w:sz="0" w:space="0" w:color="auto" w:frame="1"/>
          <w:lang w:val="es-AR" w:eastAsia="es-ES"/>
        </w:rPr>
        <w:t xml:space="preserve"> </w:t>
      </w:r>
      <w:r w:rsidR="001A3768" w:rsidRPr="0E8312F2">
        <w:rPr>
          <w:rFonts w:ascii="Cambria" w:hAnsi="Cambria" w:cs="Cambria"/>
          <w:b w:val="0"/>
          <w:bCs w:val="0"/>
          <w:i w:val="0"/>
          <w:iCs w:val="0"/>
          <w:color w:val="000000"/>
          <w:sz w:val="20"/>
          <w:szCs w:val="20"/>
          <w:bdr w:val="none" w:sz="0" w:space="0" w:color="auto" w:frame="1"/>
          <w:lang w:val="es-AR" w:eastAsia="es-ES"/>
        </w:rPr>
        <w:t>1 (obligación de respetar),</w:t>
      </w:r>
      <w:r w:rsidR="001A3768" w:rsidRPr="001A3768">
        <w:rPr>
          <w:sz w:val="20"/>
          <w:szCs w:val="20"/>
          <w:bdr w:val="none" w:sz="0" w:space="0" w:color="auto" w:frame="1"/>
          <w:lang w:val="es-VE"/>
        </w:rPr>
        <w:t xml:space="preserve"> </w:t>
      </w:r>
      <w:r w:rsidR="001A3768" w:rsidRPr="0E8312F2">
        <w:rPr>
          <w:rFonts w:ascii="Cambria" w:hAnsi="Cambria" w:cstheme="minorBidi"/>
          <w:b w:val="0"/>
          <w:bCs w:val="0"/>
          <w:i w:val="0"/>
          <w:iCs w:val="0"/>
          <w:sz w:val="20"/>
          <w:szCs w:val="20"/>
          <w:bdr w:val="none" w:sz="0" w:space="0" w:color="auto" w:frame="1"/>
          <w:lang w:val="es-VE"/>
        </w:rPr>
        <w:t xml:space="preserve">4 (derecho a la vida), 5 (derecho a la integridad personal), 7 (derecho a la libertad personal), </w:t>
      </w:r>
      <w:r w:rsidR="001A3768" w:rsidRPr="0E8312F2">
        <w:rPr>
          <w:rFonts w:ascii="Cambria" w:hAnsi="Cambria" w:cstheme="minorBidi"/>
          <w:b w:val="0"/>
          <w:bCs w:val="0"/>
          <w:i w:val="0"/>
          <w:iCs w:val="0"/>
          <w:sz w:val="20"/>
          <w:szCs w:val="20"/>
          <w:bdr w:val="none" w:sz="0" w:space="0" w:color="auto" w:frame="1"/>
          <w:lang w:val="es-AR"/>
        </w:rPr>
        <w:t>8 (garantías judiciales) y 25 (protección judicial</w:t>
      </w:r>
      <w:r w:rsidR="001A3768" w:rsidRPr="0E8312F2">
        <w:rPr>
          <w:rFonts w:ascii="Cambria" w:hAnsi="Cambria"/>
          <w:b w:val="0"/>
          <w:bCs w:val="0"/>
          <w:i w:val="0"/>
          <w:iCs w:val="0"/>
          <w:sz w:val="20"/>
          <w:szCs w:val="20"/>
          <w:bdr w:val="none" w:sz="0" w:space="0" w:color="auto" w:frame="1"/>
          <w:lang w:val="es-AR"/>
        </w:rPr>
        <w:t>)</w:t>
      </w:r>
      <w:r w:rsidR="001A3768" w:rsidRPr="0E8312F2">
        <w:rPr>
          <w:rFonts w:ascii="Cambria" w:hAnsi="Cambria" w:cs="Cambria"/>
          <w:b w:val="0"/>
          <w:bCs w:val="0"/>
          <w:i w:val="0"/>
          <w:iCs w:val="0"/>
          <w:color w:val="000000"/>
          <w:sz w:val="20"/>
          <w:szCs w:val="20"/>
          <w:bdr w:val="none" w:sz="0" w:space="0" w:color="auto" w:frame="1"/>
          <w:lang w:val="es-AR" w:eastAsia="es-ES"/>
        </w:rPr>
        <w:t xml:space="preserve"> </w:t>
      </w:r>
      <w:r w:rsidRPr="0E8312F2">
        <w:rPr>
          <w:rFonts w:ascii="Cambria" w:hAnsi="Cambria" w:cs="Cambria"/>
          <w:b w:val="0"/>
          <w:bCs w:val="0"/>
          <w:i w:val="0"/>
          <w:iCs w:val="0"/>
          <w:color w:val="000000"/>
          <w:sz w:val="20"/>
          <w:szCs w:val="20"/>
          <w:bdr w:val="none" w:sz="0" w:space="0" w:color="auto" w:frame="1"/>
          <w:lang w:val="es-AR" w:eastAsia="es-ES"/>
        </w:rPr>
        <w:t>de la Convención Americana sobre Derechos Humanos, (en adelante “Convención” o “Convención Americana”),</w:t>
      </w:r>
      <w:r w:rsidR="00021634" w:rsidRPr="0E8312F2">
        <w:rPr>
          <w:rFonts w:ascii="Cambria" w:hAnsi="Cambria" w:cs="Cambria"/>
          <w:b w:val="0"/>
          <w:bCs w:val="0"/>
          <w:i w:val="0"/>
          <w:iCs w:val="0"/>
          <w:color w:val="000000"/>
          <w:sz w:val="20"/>
          <w:szCs w:val="20"/>
          <w:bdr w:val="none" w:sz="0" w:space="0" w:color="auto" w:frame="1"/>
          <w:lang w:val="es-AR" w:eastAsia="es-ES"/>
        </w:rPr>
        <w:t xml:space="preserve"> </w:t>
      </w:r>
      <w:r w:rsidR="001A3768" w:rsidRPr="0E8312F2">
        <w:rPr>
          <w:rFonts w:ascii="Cambria" w:hAnsi="Cambria" w:cs="Cambria"/>
          <w:b w:val="0"/>
          <w:bCs w:val="0"/>
          <w:i w:val="0"/>
          <w:iCs w:val="0"/>
          <w:color w:val="000000"/>
          <w:sz w:val="20"/>
          <w:szCs w:val="20"/>
          <w:bdr w:val="none" w:sz="0" w:space="0" w:color="auto" w:frame="1"/>
          <w:lang w:val="es-AR" w:eastAsia="es-ES"/>
        </w:rPr>
        <w:t>así como</w:t>
      </w:r>
      <w:r w:rsidR="009958B6" w:rsidRPr="0E8312F2">
        <w:rPr>
          <w:rFonts w:ascii="Cambria" w:hAnsi="Cambria" w:cs="Cambria"/>
          <w:b w:val="0"/>
          <w:bCs w:val="0"/>
          <w:i w:val="0"/>
          <w:iCs w:val="0"/>
          <w:color w:val="000000"/>
          <w:sz w:val="20"/>
          <w:szCs w:val="20"/>
          <w:bdr w:val="none" w:sz="0" w:space="0" w:color="auto" w:frame="1"/>
          <w:lang w:val="es-AR" w:eastAsia="es-ES"/>
        </w:rPr>
        <w:t xml:space="preserve"> de los</w:t>
      </w:r>
      <w:r w:rsidR="00021634" w:rsidRPr="0E8312F2">
        <w:rPr>
          <w:rFonts w:ascii="Cambria" w:hAnsi="Cambria" w:cs="Cambria"/>
          <w:b w:val="0"/>
          <w:bCs w:val="0"/>
          <w:i w:val="0"/>
          <w:iCs w:val="0"/>
          <w:color w:val="000000"/>
          <w:sz w:val="20"/>
          <w:szCs w:val="20"/>
          <w:bdr w:val="none" w:sz="0" w:space="0" w:color="auto" w:frame="1"/>
          <w:lang w:val="es-AR" w:eastAsia="es-ES"/>
        </w:rPr>
        <w:t xml:space="preserve"> artículos </w:t>
      </w:r>
      <w:r w:rsidR="001A3768" w:rsidRPr="0E8312F2">
        <w:rPr>
          <w:rFonts w:ascii="Cambria" w:hAnsi="Cambria" w:cs="Cambria"/>
          <w:b w:val="0"/>
          <w:bCs w:val="0"/>
          <w:i w:val="0"/>
          <w:iCs w:val="0"/>
          <w:color w:val="000000"/>
          <w:sz w:val="20"/>
          <w:szCs w:val="20"/>
          <w:bdr w:val="none" w:sz="0" w:space="0" w:color="auto" w:frame="1"/>
          <w:lang w:val="es-AR" w:eastAsia="es-ES"/>
        </w:rPr>
        <w:t xml:space="preserve">I, II y III </w:t>
      </w:r>
      <w:r w:rsidR="00021634" w:rsidRPr="0E8312F2">
        <w:rPr>
          <w:rFonts w:ascii="Cambria" w:hAnsi="Cambria" w:cs="Cambria"/>
          <w:b w:val="0"/>
          <w:bCs w:val="0"/>
          <w:i w:val="0"/>
          <w:iCs w:val="0"/>
          <w:color w:val="000000"/>
          <w:sz w:val="20"/>
          <w:szCs w:val="20"/>
          <w:bdr w:val="none" w:sz="0" w:space="0" w:color="auto" w:frame="1"/>
          <w:lang w:val="es-AR" w:eastAsia="es-ES"/>
        </w:rPr>
        <w:t xml:space="preserve">de la Convención Interamericana </w:t>
      </w:r>
      <w:r w:rsidR="001A3768" w:rsidRPr="0E8312F2">
        <w:rPr>
          <w:rFonts w:ascii="Cambria" w:hAnsi="Cambria" w:cs="Cambria"/>
          <w:b w:val="0"/>
          <w:bCs w:val="0"/>
          <w:i w:val="0"/>
          <w:iCs w:val="0"/>
          <w:color w:val="000000"/>
          <w:sz w:val="20"/>
          <w:szCs w:val="20"/>
          <w:bdr w:val="none" w:sz="0" w:space="0" w:color="auto" w:frame="1"/>
          <w:lang w:val="es-AR" w:eastAsia="es-ES"/>
        </w:rPr>
        <w:t>sobre Desaparición Forzada de Personas</w:t>
      </w:r>
      <w:r w:rsidR="00021634" w:rsidRPr="0E8312F2">
        <w:rPr>
          <w:rFonts w:ascii="Cambria" w:hAnsi="Cambria" w:cs="Cambria"/>
          <w:b w:val="0"/>
          <w:bCs w:val="0"/>
          <w:i w:val="0"/>
          <w:iCs w:val="0"/>
          <w:color w:val="000000"/>
          <w:sz w:val="20"/>
          <w:szCs w:val="20"/>
          <w:bdr w:val="none" w:sz="0" w:space="0" w:color="auto" w:frame="1"/>
          <w:lang w:val="es-AR" w:eastAsia="es-ES"/>
        </w:rPr>
        <w:t>,</w:t>
      </w:r>
      <w:r w:rsidR="001A3768" w:rsidRPr="0E8312F2">
        <w:rPr>
          <w:rFonts w:ascii="Cambria" w:hAnsi="Cambria"/>
          <w:b w:val="0"/>
          <w:bCs w:val="0"/>
          <w:i w:val="0"/>
          <w:iCs w:val="0"/>
          <w:sz w:val="20"/>
          <w:szCs w:val="20"/>
          <w:bdr w:val="none" w:sz="0" w:space="0" w:color="auto" w:frame="1"/>
          <w:lang w:val="es-AR"/>
        </w:rPr>
        <w:t xml:space="preserve"> </w:t>
      </w:r>
      <w:r w:rsidR="00BA4140" w:rsidRPr="0E8312F2">
        <w:rPr>
          <w:rFonts w:ascii="Cambria" w:hAnsi="Cambria"/>
          <w:b w:val="0"/>
          <w:bCs w:val="0"/>
          <w:i w:val="0"/>
          <w:iCs w:val="0"/>
          <w:sz w:val="20"/>
          <w:szCs w:val="20"/>
          <w:bdr w:val="none" w:sz="0" w:space="0" w:color="auto" w:frame="1"/>
          <w:lang w:val="es-AR"/>
        </w:rPr>
        <w:t>en</w:t>
      </w:r>
      <w:r w:rsidR="001A3768" w:rsidRPr="0E8312F2">
        <w:rPr>
          <w:rFonts w:ascii="Cambria" w:hAnsi="Cambria"/>
          <w:b w:val="0"/>
          <w:bCs w:val="0"/>
          <w:i w:val="0"/>
          <w:iCs w:val="0"/>
          <w:sz w:val="20"/>
          <w:szCs w:val="20"/>
          <w:bdr w:val="none" w:sz="0" w:space="0" w:color="auto" w:frame="1"/>
          <w:lang w:val="es-AR"/>
        </w:rPr>
        <w:t xml:space="preserve"> relación </w:t>
      </w:r>
      <w:r w:rsidR="00BA4140" w:rsidRPr="0E8312F2">
        <w:rPr>
          <w:rFonts w:ascii="Cambria" w:hAnsi="Cambria"/>
          <w:b w:val="0"/>
          <w:bCs w:val="0"/>
          <w:i w:val="0"/>
          <w:iCs w:val="0"/>
          <w:sz w:val="20"/>
          <w:szCs w:val="20"/>
          <w:bdr w:val="none" w:sz="0" w:space="0" w:color="auto" w:frame="1"/>
          <w:lang w:val="es-AR"/>
        </w:rPr>
        <w:t>con</w:t>
      </w:r>
      <w:r w:rsidR="001A3768" w:rsidRPr="0E8312F2">
        <w:rPr>
          <w:rFonts w:ascii="Cambria" w:hAnsi="Cambria"/>
          <w:b w:val="0"/>
          <w:bCs w:val="0"/>
          <w:i w:val="0"/>
          <w:iCs w:val="0"/>
          <w:sz w:val="20"/>
          <w:szCs w:val="20"/>
          <w:bdr w:val="none" w:sz="0" w:space="0" w:color="auto" w:frame="1"/>
          <w:lang w:val="es-AR"/>
        </w:rPr>
        <w:t xml:space="preserve"> la presunta </w:t>
      </w:r>
      <w:r w:rsidR="001A3768" w:rsidRPr="0E8312F2">
        <w:rPr>
          <w:rStyle w:val="normaltextrun"/>
          <w:rFonts w:ascii="Cambria" w:hAnsi="Cambria"/>
          <w:b w:val="0"/>
          <w:bCs w:val="0"/>
          <w:i w:val="0"/>
          <w:iCs w:val="0"/>
          <w:sz w:val="20"/>
          <w:szCs w:val="20"/>
          <w:bdr w:val="none" w:sz="0" w:space="0" w:color="auto" w:frame="1"/>
          <w:lang w:val="es-AR"/>
        </w:rPr>
        <w:t xml:space="preserve">desaparición del profesor Modesto Patolzin Moicen </w:t>
      </w:r>
      <w:r w:rsidR="001A3768" w:rsidRPr="0E8312F2">
        <w:rPr>
          <w:rFonts w:ascii="Cambria" w:hAnsi="Cambria" w:cs="Cambria"/>
          <w:b w:val="0"/>
          <w:bCs w:val="0"/>
          <w:i w:val="0"/>
          <w:iCs w:val="0"/>
          <w:color w:val="000000"/>
          <w:sz w:val="20"/>
          <w:szCs w:val="20"/>
          <w:bdr w:val="none" w:sz="0" w:space="0" w:color="auto" w:frame="1"/>
          <w:lang w:val="es-AR" w:eastAsia="es-ES"/>
        </w:rPr>
        <w:t xml:space="preserve">(en adelante “presunta víctima”) </w:t>
      </w:r>
      <w:r w:rsidR="001A3768" w:rsidRPr="0E8312F2">
        <w:rPr>
          <w:rStyle w:val="normaltextrun"/>
          <w:rFonts w:ascii="Cambria" w:hAnsi="Cambria"/>
          <w:b w:val="0"/>
          <w:bCs w:val="0"/>
          <w:i w:val="0"/>
          <w:iCs w:val="0"/>
          <w:sz w:val="20"/>
          <w:szCs w:val="20"/>
          <w:bdr w:val="none" w:sz="0" w:space="0" w:color="auto" w:frame="1"/>
          <w:lang w:val="es-AR"/>
        </w:rPr>
        <w:t xml:space="preserve">ocurrida el 24 de febrero de 1988, en </w:t>
      </w:r>
      <w:r w:rsidR="0830DE63" w:rsidRPr="0E8312F2">
        <w:rPr>
          <w:rStyle w:val="normaltextrun"/>
          <w:rFonts w:ascii="Cambria" w:hAnsi="Cambria"/>
          <w:b w:val="0"/>
          <w:bCs w:val="0"/>
          <w:i w:val="0"/>
          <w:iCs w:val="0"/>
          <w:sz w:val="20"/>
          <w:szCs w:val="20"/>
          <w:bdr w:val="none" w:sz="0" w:space="0" w:color="auto" w:frame="1"/>
          <w:lang w:val="es-AR"/>
        </w:rPr>
        <w:t xml:space="preserve">el </w:t>
      </w:r>
      <w:r w:rsidR="1C6B38F2" w:rsidRPr="0E8312F2">
        <w:rPr>
          <w:rStyle w:val="normaltextrun"/>
          <w:rFonts w:ascii="Cambria" w:hAnsi="Cambria"/>
          <w:b w:val="0"/>
          <w:bCs w:val="0"/>
          <w:i w:val="0"/>
          <w:iCs w:val="0"/>
          <w:sz w:val="20"/>
          <w:szCs w:val="20"/>
          <w:bdr w:val="none" w:sz="0" w:space="0" w:color="auto" w:frame="1"/>
          <w:lang w:val="es-AR"/>
        </w:rPr>
        <w:t>E</w:t>
      </w:r>
      <w:r w:rsidR="001A3768" w:rsidRPr="0E8312F2">
        <w:rPr>
          <w:rStyle w:val="normaltextrun"/>
          <w:rFonts w:ascii="Cambria" w:hAnsi="Cambria"/>
          <w:b w:val="0"/>
          <w:bCs w:val="0"/>
          <w:i w:val="0"/>
          <w:iCs w:val="0"/>
          <w:sz w:val="20"/>
          <w:szCs w:val="20"/>
          <w:bdr w:val="none" w:sz="0" w:space="0" w:color="auto" w:frame="1"/>
          <w:lang w:val="es-AR"/>
        </w:rPr>
        <w:t xml:space="preserve">stado de </w:t>
      </w:r>
      <w:r w:rsidR="35CB379D" w:rsidRPr="0E8312F2">
        <w:rPr>
          <w:rStyle w:val="normaltextrun"/>
          <w:rFonts w:ascii="Cambria" w:hAnsi="Cambria"/>
          <w:b w:val="0"/>
          <w:bCs w:val="0"/>
          <w:i w:val="0"/>
          <w:iCs w:val="0"/>
          <w:sz w:val="20"/>
          <w:szCs w:val="20"/>
          <w:bdr w:val="none" w:sz="0" w:space="0" w:color="auto" w:frame="1"/>
          <w:lang w:val="es-AR"/>
        </w:rPr>
        <w:t>Oaxaca</w:t>
      </w:r>
      <w:r w:rsidR="001A3768" w:rsidRPr="0E8312F2">
        <w:rPr>
          <w:rStyle w:val="normaltextrun"/>
          <w:rFonts w:ascii="Cambria" w:hAnsi="Cambria"/>
          <w:b w:val="0"/>
          <w:bCs w:val="0"/>
          <w:i w:val="0"/>
          <w:iCs w:val="0"/>
          <w:sz w:val="20"/>
          <w:szCs w:val="20"/>
          <w:bdr w:val="none" w:sz="0" w:space="0" w:color="auto" w:frame="1"/>
          <w:lang w:val="es-AR"/>
        </w:rPr>
        <w:t>, México.</w:t>
      </w:r>
      <w:r w:rsidR="001A3768" w:rsidRPr="00BC3D9D">
        <w:rPr>
          <w:rStyle w:val="normaltextrun"/>
          <w:sz w:val="20"/>
          <w:szCs w:val="20"/>
          <w:bdr w:val="none" w:sz="0" w:space="0" w:color="auto" w:frame="1"/>
          <w:lang w:val="es-AR"/>
        </w:rPr>
        <w:t xml:space="preserve"> </w:t>
      </w:r>
      <w:r w:rsidR="00DD072A" w:rsidRPr="0E8312F2">
        <w:rPr>
          <w:rFonts w:ascii="Cambria" w:hAnsi="Cambria" w:cs="Cambria"/>
          <w:b w:val="0"/>
          <w:bCs w:val="0"/>
          <w:i w:val="0"/>
          <w:iCs w:val="0"/>
          <w:color w:val="000000"/>
          <w:sz w:val="20"/>
          <w:szCs w:val="20"/>
          <w:bdr w:val="none" w:sz="0" w:space="0" w:color="auto" w:frame="1"/>
          <w:lang w:val="es-AR" w:eastAsia="es-ES"/>
        </w:rPr>
        <w:t xml:space="preserve">Posteriormente, el </w:t>
      </w:r>
      <w:r w:rsidR="00DD072A" w:rsidRPr="0E8312F2">
        <w:rPr>
          <w:rFonts w:ascii="Cambria" w:hAnsi="Cambria"/>
          <w:b w:val="0"/>
          <w:bCs w:val="0"/>
          <w:i w:val="0"/>
          <w:iCs w:val="0"/>
          <w:sz w:val="20"/>
          <w:szCs w:val="20"/>
          <w:lang w:val="es-AR"/>
        </w:rPr>
        <w:t>4 de octubre de 1999</w:t>
      </w:r>
      <w:r w:rsidR="00DD072A" w:rsidRPr="0E8312F2">
        <w:rPr>
          <w:rFonts w:ascii="Cambria" w:hAnsi="Cambria" w:cs="Cambria"/>
          <w:b w:val="0"/>
          <w:bCs w:val="0"/>
          <w:i w:val="0"/>
          <w:iCs w:val="0"/>
          <w:color w:val="000000"/>
          <w:sz w:val="20"/>
          <w:szCs w:val="20"/>
          <w:bdr w:val="none" w:sz="0" w:space="0" w:color="auto" w:frame="1"/>
          <w:lang w:val="es-AR" w:eastAsia="es-ES"/>
        </w:rPr>
        <w:t xml:space="preserve">, el Centro por la Justicia y el Derecho Internacional (CEJIL), asumió la representación de las </w:t>
      </w:r>
      <w:bookmarkStart w:id="2" w:name="_Hlk144283858"/>
      <w:r w:rsidR="00DD072A" w:rsidRPr="0E8312F2">
        <w:rPr>
          <w:rFonts w:ascii="Cambria" w:hAnsi="Cambria" w:cs="Cambria"/>
          <w:b w:val="0"/>
          <w:bCs w:val="0"/>
          <w:i w:val="0"/>
          <w:iCs w:val="0"/>
          <w:color w:val="000000"/>
          <w:sz w:val="20"/>
          <w:szCs w:val="20"/>
          <w:bdr w:val="none" w:sz="0" w:space="0" w:color="auto" w:frame="1"/>
          <w:lang w:val="es-AR" w:eastAsia="es-ES"/>
        </w:rPr>
        <w:t xml:space="preserve">víctimas </w:t>
      </w:r>
      <w:bookmarkEnd w:id="2"/>
      <w:r w:rsidR="00DD072A" w:rsidRPr="0E8312F2">
        <w:rPr>
          <w:rFonts w:ascii="Cambria" w:hAnsi="Cambria" w:cs="Cambria"/>
          <w:b w:val="0"/>
          <w:bCs w:val="0"/>
          <w:i w:val="0"/>
          <w:iCs w:val="0"/>
          <w:color w:val="000000"/>
          <w:sz w:val="20"/>
          <w:szCs w:val="20"/>
          <w:bdr w:val="none" w:sz="0" w:space="0" w:color="auto" w:frame="1"/>
          <w:lang w:val="es-AR" w:eastAsia="es-ES"/>
        </w:rPr>
        <w:t xml:space="preserve">en el caso y, el 7 de julio de 2021, el Instituto Internacional de Responsabilidad Social y Derechos Humanos (“IIRESODH”) se constituyó como organización co-peticionaria. Finalmente, el 7 de diciembre de 2021, CEJIL informó sobre el cese de su representación en el asunto. </w:t>
      </w:r>
    </w:p>
    <w:p w14:paraId="0BD8E8C7" w14:textId="52ECB9D3" w:rsidR="00C80C53" w:rsidRPr="00603FAB" w:rsidRDefault="00C80C53" w:rsidP="00007987">
      <w:pPr>
        <w:tabs>
          <w:tab w:val="left" w:pos="1440"/>
        </w:tabs>
        <w:jc w:val="both"/>
        <w:rPr>
          <w:rFonts w:ascii="Cambria" w:eastAsia="Times New Roman" w:hAnsi="Cambria"/>
          <w:sz w:val="20"/>
          <w:szCs w:val="20"/>
          <w:bdr w:val="none" w:sz="0" w:space="0" w:color="auto" w:frame="1"/>
          <w:lang w:val="es-AR"/>
        </w:rPr>
      </w:pPr>
    </w:p>
    <w:p w14:paraId="1B66CD2C" w14:textId="274F24BE" w:rsidR="00C80C53" w:rsidRPr="003342AF" w:rsidRDefault="0072270E" w:rsidP="0000798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bdr w:val="none" w:sz="0" w:space="0" w:color="auto" w:frame="1"/>
          <w:lang w:val="es-VE"/>
        </w:rPr>
      </w:pPr>
      <w:r>
        <w:rPr>
          <w:rFonts w:eastAsia="Times New Roman"/>
          <w:sz w:val="20"/>
          <w:szCs w:val="20"/>
          <w:lang w:val="es-ES_tradnl"/>
        </w:rPr>
        <w:t>E</w:t>
      </w:r>
      <w:r w:rsidR="00D14D6D">
        <w:rPr>
          <w:rFonts w:eastAsia="Times New Roman"/>
          <w:sz w:val="20"/>
          <w:szCs w:val="20"/>
          <w:lang w:val="es-ES_tradnl"/>
        </w:rPr>
        <w:t xml:space="preserve">l 4 de octubre de 1999, en el marco del 104º </w:t>
      </w:r>
      <w:r w:rsidR="00BC3D9D" w:rsidRPr="00E05973">
        <w:rPr>
          <w:rFonts w:eastAsia="Times New Roman"/>
          <w:sz w:val="20"/>
          <w:szCs w:val="20"/>
          <w:lang w:val="es-ES_tradnl"/>
        </w:rPr>
        <w:t>Período Ordinario de Sesiones</w:t>
      </w:r>
      <w:r w:rsidR="00D14D6D">
        <w:rPr>
          <w:rFonts w:eastAsia="Times New Roman"/>
          <w:sz w:val="20"/>
          <w:szCs w:val="20"/>
          <w:lang w:val="es-ES_tradnl"/>
        </w:rPr>
        <w:t xml:space="preserve"> de la CIDH</w:t>
      </w:r>
      <w:r>
        <w:rPr>
          <w:rFonts w:eastAsia="Times New Roman"/>
          <w:sz w:val="20"/>
          <w:szCs w:val="20"/>
          <w:lang w:val="es-ES_tradnl"/>
        </w:rPr>
        <w:t>, las partes decidieron avanzar en el procedimiento de solución amistosa</w:t>
      </w:r>
      <w:r w:rsidR="00C757F1">
        <w:rPr>
          <w:rFonts w:eastAsia="Times New Roman"/>
          <w:sz w:val="20"/>
          <w:szCs w:val="20"/>
          <w:lang w:val="es-ES_tradnl"/>
        </w:rPr>
        <w:t xml:space="preserve"> y</w:t>
      </w:r>
      <w:r>
        <w:rPr>
          <w:rFonts w:eastAsia="Times New Roman"/>
          <w:sz w:val="20"/>
          <w:szCs w:val="20"/>
          <w:lang w:val="es-ES_tradnl"/>
        </w:rPr>
        <w:t xml:space="preserve"> </w:t>
      </w:r>
      <w:r w:rsidR="00C757F1">
        <w:rPr>
          <w:rFonts w:eastAsia="Times New Roman"/>
          <w:sz w:val="20"/>
          <w:szCs w:val="20"/>
          <w:lang w:val="es-ES_tradnl"/>
        </w:rPr>
        <w:t>e</w:t>
      </w:r>
      <w:r w:rsidR="007946EE">
        <w:rPr>
          <w:rFonts w:eastAsia="Times New Roman"/>
          <w:sz w:val="20"/>
          <w:szCs w:val="20"/>
          <w:lang w:val="es-ES_tradnl"/>
        </w:rPr>
        <w:t>l 27 de febrero de 2002</w:t>
      </w:r>
      <w:r w:rsidR="00C757F1">
        <w:rPr>
          <w:rFonts w:eastAsia="Times New Roman"/>
          <w:sz w:val="20"/>
          <w:szCs w:val="20"/>
          <w:lang w:val="es-ES_tradnl"/>
        </w:rPr>
        <w:t xml:space="preserve"> </w:t>
      </w:r>
      <w:r w:rsidR="00784B1B" w:rsidRPr="00603FAB">
        <w:rPr>
          <w:rFonts w:eastAsia="Times New Roman"/>
          <w:sz w:val="20"/>
          <w:szCs w:val="20"/>
          <w:lang w:val="es-ES_tradnl"/>
        </w:rPr>
        <w:t xml:space="preserve">suscribieron un </w:t>
      </w:r>
      <w:r w:rsidR="003A3BF7">
        <w:rPr>
          <w:rFonts w:eastAsia="Times New Roman"/>
          <w:sz w:val="20"/>
          <w:szCs w:val="20"/>
          <w:lang w:val="es-ES_tradnl"/>
        </w:rPr>
        <w:t>acuerdo de solución a</w:t>
      </w:r>
      <w:r w:rsidR="00C80C53" w:rsidRPr="00603FAB">
        <w:rPr>
          <w:rFonts w:eastAsia="Times New Roman"/>
          <w:sz w:val="20"/>
          <w:szCs w:val="20"/>
          <w:lang w:val="es-ES_tradnl"/>
        </w:rPr>
        <w:t>mistosa</w:t>
      </w:r>
      <w:r w:rsidR="005C1AEC">
        <w:rPr>
          <w:rFonts w:eastAsia="Times New Roman"/>
          <w:sz w:val="20"/>
          <w:szCs w:val="20"/>
          <w:lang w:val="es-ES_tradnl"/>
        </w:rPr>
        <w:t xml:space="preserve"> (en adelante “ASA” o “acuerdo”).</w:t>
      </w:r>
    </w:p>
    <w:p w14:paraId="36551D8C" w14:textId="77777777" w:rsidR="00045DA0" w:rsidRPr="00BC3D9D" w:rsidRDefault="00045DA0" w:rsidP="00007987">
      <w:pPr>
        <w:rPr>
          <w:rFonts w:eastAsia="Times New Roman"/>
          <w:sz w:val="20"/>
          <w:szCs w:val="20"/>
          <w:bdr w:val="none" w:sz="0" w:space="0" w:color="auto" w:frame="1"/>
          <w:lang w:val="es-VE"/>
        </w:rPr>
      </w:pPr>
    </w:p>
    <w:p w14:paraId="58D162DF" w14:textId="3FF8C93D" w:rsidR="003342AF" w:rsidRPr="00453802" w:rsidRDefault="0089574E" w:rsidP="0000798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color w:val="auto"/>
          <w:sz w:val="20"/>
          <w:szCs w:val="20"/>
          <w:bdr w:val="none" w:sz="0" w:space="0" w:color="auto" w:frame="1"/>
          <w:lang w:val="es-VE"/>
        </w:rPr>
      </w:pPr>
      <w:bookmarkStart w:id="3" w:name="_Hlk144284321"/>
      <w:r w:rsidRPr="00453802">
        <w:rPr>
          <w:rFonts w:asciiTheme="majorHAnsi" w:hAnsiTheme="majorHAnsi"/>
          <w:sz w:val="20"/>
          <w:szCs w:val="20"/>
          <w:lang w:val="es-AR"/>
        </w:rPr>
        <w:t>Además, l</w:t>
      </w:r>
      <w:r w:rsidR="003342AF" w:rsidRPr="00453802">
        <w:rPr>
          <w:rFonts w:asciiTheme="majorHAnsi" w:hAnsiTheme="majorHAnsi"/>
          <w:sz w:val="20"/>
          <w:szCs w:val="20"/>
          <w:lang w:val="es-AR"/>
        </w:rPr>
        <w:t xml:space="preserve">a Comisión facilitó reuniones de trabajo para la implementación del acuerdo de solución amistosa el </w:t>
      </w:r>
      <w:r w:rsidR="00514D0A" w:rsidRPr="00453802">
        <w:rPr>
          <w:rFonts w:asciiTheme="majorHAnsi" w:hAnsiTheme="majorHAnsi"/>
          <w:sz w:val="20"/>
          <w:szCs w:val="20"/>
          <w:lang w:val="es-AR"/>
        </w:rPr>
        <w:t>11 d</w:t>
      </w:r>
      <w:r w:rsidR="00514D0A" w:rsidRPr="00453802">
        <w:rPr>
          <w:rFonts w:asciiTheme="majorHAnsi" w:hAnsiTheme="majorHAnsi"/>
          <w:color w:val="auto"/>
          <w:sz w:val="20"/>
          <w:szCs w:val="20"/>
          <w:lang w:val="es-AR"/>
        </w:rPr>
        <w:t xml:space="preserve">e octubre del 2000, </w:t>
      </w:r>
      <w:r w:rsidR="00A558EC" w:rsidRPr="00453802">
        <w:rPr>
          <w:rFonts w:asciiTheme="majorHAnsi" w:hAnsiTheme="majorHAnsi"/>
          <w:color w:val="auto"/>
          <w:sz w:val="20"/>
          <w:szCs w:val="20"/>
          <w:lang w:val="es-AR"/>
        </w:rPr>
        <w:t xml:space="preserve">26 de febrero </w:t>
      </w:r>
      <w:r w:rsidR="00F34E23" w:rsidRPr="00453802">
        <w:rPr>
          <w:rFonts w:asciiTheme="majorHAnsi" w:hAnsiTheme="majorHAnsi"/>
          <w:color w:val="auto"/>
          <w:sz w:val="20"/>
          <w:szCs w:val="20"/>
          <w:lang w:val="es-AR"/>
        </w:rPr>
        <w:t xml:space="preserve">y 14 de noviembre </w:t>
      </w:r>
      <w:r w:rsidR="00A558EC" w:rsidRPr="00453802">
        <w:rPr>
          <w:rFonts w:asciiTheme="majorHAnsi" w:hAnsiTheme="majorHAnsi"/>
          <w:color w:val="auto"/>
          <w:sz w:val="20"/>
          <w:szCs w:val="20"/>
          <w:lang w:val="es-AR"/>
        </w:rPr>
        <w:t>de 2001</w:t>
      </w:r>
      <w:r w:rsidR="0070771A" w:rsidRPr="00453802">
        <w:rPr>
          <w:rFonts w:asciiTheme="majorHAnsi" w:hAnsiTheme="majorHAnsi"/>
          <w:color w:val="auto"/>
          <w:sz w:val="20"/>
          <w:szCs w:val="20"/>
          <w:lang w:val="es-AR"/>
        </w:rPr>
        <w:t xml:space="preserve">, </w:t>
      </w:r>
      <w:r w:rsidR="00D6764D" w:rsidRPr="00453802">
        <w:rPr>
          <w:rFonts w:asciiTheme="majorHAnsi" w:hAnsiTheme="majorHAnsi"/>
          <w:color w:val="auto"/>
          <w:sz w:val="20"/>
          <w:szCs w:val="20"/>
          <w:lang w:val="es-AR"/>
        </w:rPr>
        <w:t xml:space="preserve">7 de marzo y </w:t>
      </w:r>
      <w:r w:rsidR="00935C9A" w:rsidRPr="00453802">
        <w:rPr>
          <w:rFonts w:asciiTheme="majorHAnsi" w:hAnsiTheme="majorHAnsi"/>
          <w:color w:val="auto"/>
          <w:sz w:val="20"/>
          <w:szCs w:val="20"/>
          <w:lang w:val="es-AR"/>
        </w:rPr>
        <w:t>25 de ju</w:t>
      </w:r>
      <w:r w:rsidR="0095709C" w:rsidRPr="00453802">
        <w:rPr>
          <w:rFonts w:asciiTheme="majorHAnsi" w:hAnsiTheme="majorHAnsi"/>
          <w:color w:val="auto"/>
          <w:sz w:val="20"/>
          <w:szCs w:val="20"/>
          <w:lang w:val="es-AR"/>
        </w:rPr>
        <w:t>l</w:t>
      </w:r>
      <w:r w:rsidR="00935C9A" w:rsidRPr="00453802">
        <w:rPr>
          <w:rFonts w:asciiTheme="majorHAnsi" w:hAnsiTheme="majorHAnsi"/>
          <w:color w:val="auto"/>
          <w:sz w:val="20"/>
          <w:szCs w:val="20"/>
          <w:lang w:val="es-AR"/>
        </w:rPr>
        <w:t xml:space="preserve">io de 2002, </w:t>
      </w:r>
      <w:r w:rsidR="00FC0821" w:rsidRPr="00453802">
        <w:rPr>
          <w:rFonts w:asciiTheme="majorHAnsi" w:hAnsiTheme="majorHAnsi"/>
          <w:color w:val="auto"/>
          <w:sz w:val="20"/>
          <w:szCs w:val="20"/>
          <w:lang w:val="es-AR"/>
        </w:rPr>
        <w:t xml:space="preserve">20 de octubre de 2003, </w:t>
      </w:r>
      <w:r w:rsidR="003C2387" w:rsidRPr="00453802">
        <w:rPr>
          <w:rFonts w:asciiTheme="majorHAnsi" w:hAnsiTheme="majorHAnsi"/>
          <w:color w:val="auto"/>
          <w:sz w:val="20"/>
          <w:szCs w:val="20"/>
          <w:lang w:val="es-AR"/>
        </w:rPr>
        <w:t>5</w:t>
      </w:r>
      <w:r w:rsidR="003342AF" w:rsidRPr="00453802">
        <w:rPr>
          <w:rFonts w:asciiTheme="majorHAnsi" w:hAnsiTheme="majorHAnsi"/>
          <w:color w:val="auto"/>
          <w:sz w:val="20"/>
          <w:szCs w:val="20"/>
          <w:lang w:val="es-AR"/>
        </w:rPr>
        <w:t xml:space="preserve"> de marzo de 2007</w:t>
      </w:r>
      <w:r w:rsidR="003C2387" w:rsidRPr="00453802">
        <w:rPr>
          <w:rFonts w:asciiTheme="majorHAnsi" w:hAnsiTheme="majorHAnsi"/>
          <w:color w:val="auto"/>
          <w:sz w:val="20"/>
          <w:szCs w:val="20"/>
          <w:lang w:val="es-AR"/>
        </w:rPr>
        <w:t xml:space="preserve">, </w:t>
      </w:r>
      <w:r w:rsidR="003342AF" w:rsidRPr="00453802">
        <w:rPr>
          <w:rFonts w:asciiTheme="majorHAnsi" w:hAnsiTheme="majorHAnsi"/>
          <w:sz w:val="20"/>
          <w:szCs w:val="20"/>
          <w:lang w:val="es-AR"/>
        </w:rPr>
        <w:t xml:space="preserve">11 de octubre de 2007, el 21 de marzo de </w:t>
      </w:r>
      <w:r w:rsidR="008F1641" w:rsidRPr="00453802">
        <w:rPr>
          <w:rFonts w:asciiTheme="majorHAnsi" w:hAnsiTheme="majorHAnsi"/>
          <w:sz w:val="20"/>
          <w:szCs w:val="20"/>
          <w:lang w:val="es-AR"/>
        </w:rPr>
        <w:t>2009</w:t>
      </w:r>
      <w:r w:rsidR="00340BE0" w:rsidRPr="00453802">
        <w:rPr>
          <w:rFonts w:asciiTheme="majorHAnsi" w:hAnsiTheme="majorHAnsi"/>
          <w:sz w:val="20"/>
          <w:szCs w:val="20"/>
          <w:lang w:val="es-AR"/>
        </w:rPr>
        <w:t xml:space="preserve"> y </w:t>
      </w:r>
      <w:r w:rsidR="003342AF" w:rsidRPr="00453802">
        <w:rPr>
          <w:rFonts w:asciiTheme="majorHAnsi" w:hAnsiTheme="majorHAnsi"/>
          <w:sz w:val="20"/>
          <w:szCs w:val="20"/>
          <w:lang w:val="es-AR"/>
        </w:rPr>
        <w:t>el 31 de agosto de 2017</w:t>
      </w:r>
      <w:r w:rsidR="00340BE0" w:rsidRPr="00453802">
        <w:rPr>
          <w:rFonts w:asciiTheme="majorHAnsi" w:hAnsiTheme="majorHAnsi"/>
          <w:sz w:val="20"/>
          <w:szCs w:val="20"/>
          <w:lang w:val="es-AR"/>
        </w:rPr>
        <w:t>.</w:t>
      </w:r>
    </w:p>
    <w:bookmarkEnd w:id="3"/>
    <w:p w14:paraId="6AEDA6D3" w14:textId="5E8F8F7B" w:rsidR="00C80C53" w:rsidRPr="00453802" w:rsidRDefault="00C80C53" w:rsidP="00007987">
      <w:pPr>
        <w:tabs>
          <w:tab w:val="left" w:pos="1440"/>
        </w:tabs>
        <w:ind w:firstLine="720"/>
        <w:jc w:val="both"/>
        <w:rPr>
          <w:rFonts w:ascii="Cambria" w:hAnsi="Cambria"/>
          <w:sz w:val="20"/>
          <w:szCs w:val="20"/>
          <w:bdr w:val="none" w:sz="0" w:space="0" w:color="auto"/>
          <w:lang w:val="es-VE"/>
        </w:rPr>
      </w:pPr>
    </w:p>
    <w:p w14:paraId="459BE531" w14:textId="00B03C14" w:rsidR="00BC3D9D" w:rsidRPr="005059F0" w:rsidRDefault="00340BE0" w:rsidP="00321D3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bdr w:val="none" w:sz="0" w:space="0" w:color="auto" w:frame="1"/>
          <w:lang w:val="es-VE"/>
        </w:rPr>
      </w:pPr>
      <w:r w:rsidRPr="005059F0">
        <w:rPr>
          <w:rFonts w:eastAsia="Times New Roman"/>
          <w:color w:val="auto"/>
          <w:sz w:val="20"/>
          <w:szCs w:val="20"/>
          <w:bdr w:val="none" w:sz="0" w:space="0" w:color="auto" w:frame="1"/>
          <w:lang w:val="es-VE"/>
        </w:rPr>
        <w:t xml:space="preserve">El 19 de agosto de 2021, la Comisión, </w:t>
      </w:r>
      <w:r w:rsidR="00BC3D9D" w:rsidRPr="005059F0">
        <w:rPr>
          <w:rFonts w:eastAsia="Times New Roman"/>
          <w:sz w:val="20"/>
          <w:szCs w:val="20"/>
          <w:bdr w:val="none" w:sz="0" w:space="0" w:color="auto" w:frame="1"/>
          <w:lang w:val="es-VE"/>
        </w:rPr>
        <w:t>notificó a la parte peticionaria</w:t>
      </w:r>
      <w:r w:rsidRPr="005059F0">
        <w:rPr>
          <w:rFonts w:eastAsia="Times New Roman"/>
          <w:color w:val="auto"/>
          <w:sz w:val="20"/>
          <w:szCs w:val="20"/>
          <w:bdr w:val="none" w:sz="0" w:space="0" w:color="auto" w:frame="1"/>
          <w:lang w:val="es-VE"/>
        </w:rPr>
        <w:t xml:space="preserve"> la Resolución 3/20 sobre acciones diferenciadas para atender el atraso procesal en procedimientos de solución amistosa</w:t>
      </w:r>
      <w:r w:rsidR="00BC3D9D" w:rsidRPr="005059F0">
        <w:rPr>
          <w:rFonts w:eastAsia="Times New Roman"/>
          <w:color w:val="auto"/>
          <w:sz w:val="20"/>
          <w:szCs w:val="20"/>
          <w:bdr w:val="none" w:sz="0" w:space="0" w:color="auto" w:frame="1"/>
          <w:lang w:val="es-VE"/>
        </w:rPr>
        <w:t>.</w:t>
      </w:r>
      <w:r w:rsidRPr="005059F0">
        <w:rPr>
          <w:rFonts w:eastAsia="Times New Roman"/>
          <w:color w:val="auto"/>
          <w:sz w:val="20"/>
          <w:szCs w:val="20"/>
          <w:bdr w:val="none" w:sz="0" w:space="0" w:color="auto" w:frame="1"/>
          <w:lang w:val="es-VE"/>
        </w:rPr>
        <w:t xml:space="preserve"> </w:t>
      </w:r>
      <w:r w:rsidR="00855607" w:rsidRPr="005059F0">
        <w:rPr>
          <w:rFonts w:eastAsia="Times New Roman"/>
          <w:sz w:val="20"/>
          <w:szCs w:val="20"/>
          <w:bdr w:val="none" w:sz="0" w:space="0" w:color="auto" w:frame="1"/>
          <w:lang w:val="es-VE"/>
        </w:rPr>
        <w:t xml:space="preserve">Al respecto, la parte peticionaria solicitó prórrogas el 19 de septiembre y el 7 de noviembre de 2021, las cuales fueron otorgadas el 7 de octubre de 2021 y el 26 de abril de 2022. </w:t>
      </w:r>
      <w:r w:rsidR="005059F0" w:rsidRPr="005059F0">
        <w:rPr>
          <w:rFonts w:eastAsia="Times New Roman"/>
          <w:sz w:val="20"/>
          <w:szCs w:val="20"/>
          <w:bdr w:val="none" w:sz="0" w:space="0" w:color="auto" w:frame="1"/>
          <w:lang w:val="es-VE"/>
        </w:rPr>
        <w:t>El 11 de noviembre de 2021</w:t>
      </w:r>
      <w:r w:rsidR="0095709C">
        <w:rPr>
          <w:rFonts w:eastAsia="Times New Roman"/>
          <w:sz w:val="20"/>
          <w:szCs w:val="20"/>
          <w:bdr w:val="none" w:sz="0" w:space="0" w:color="auto" w:frame="1"/>
          <w:lang w:val="es-VE"/>
        </w:rPr>
        <w:t>,</w:t>
      </w:r>
      <w:r w:rsidR="005059F0" w:rsidRPr="005059F0">
        <w:rPr>
          <w:rFonts w:eastAsia="Times New Roman"/>
          <w:sz w:val="20"/>
          <w:szCs w:val="20"/>
          <w:bdr w:val="none" w:sz="0" w:space="0" w:color="auto" w:frame="1"/>
          <w:lang w:val="es-VE"/>
        </w:rPr>
        <w:t xml:space="preserve"> se sostuvo una reunión técnica bilateral con la parte peticionaria que expresó en dicho marco su conformidad con la homologación del ASA. </w:t>
      </w:r>
      <w:r w:rsidR="00855607" w:rsidRPr="005059F0">
        <w:rPr>
          <w:rFonts w:eastAsia="Times New Roman"/>
          <w:sz w:val="20"/>
          <w:szCs w:val="20"/>
          <w:bdr w:val="none" w:sz="0" w:space="0" w:color="auto" w:frame="1"/>
          <w:lang w:val="es-VE"/>
        </w:rPr>
        <w:t>El 28 de septiembre de 2022, la Comisión reiteró a la parte peticionaria la solicitud de su posición en relación con el curso de acción del proceso de negociación y, a la fecha de elaboración del presente informe, los peticionarios no presentaron una respuesta</w:t>
      </w:r>
      <w:r w:rsidR="005059F0" w:rsidRPr="005059F0">
        <w:rPr>
          <w:rFonts w:eastAsia="Times New Roman"/>
          <w:sz w:val="20"/>
          <w:szCs w:val="20"/>
          <w:bdr w:val="none" w:sz="0" w:space="0" w:color="auto" w:frame="1"/>
          <w:lang w:val="es-VE"/>
        </w:rPr>
        <w:t xml:space="preserve"> formal. </w:t>
      </w:r>
    </w:p>
    <w:p w14:paraId="1936262E" w14:textId="48401FDE" w:rsidR="00F75537" w:rsidRPr="000E327B" w:rsidRDefault="00F75537" w:rsidP="0000798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Times New Roman" w:hAnsi="Cambria"/>
          <w:sz w:val="20"/>
          <w:szCs w:val="20"/>
          <w:lang w:val="es-VE"/>
        </w:rPr>
      </w:pPr>
    </w:p>
    <w:p w14:paraId="3A25D494" w14:textId="26A0D8BE" w:rsidR="00C80C53" w:rsidRPr="00C01D8F" w:rsidRDefault="00C80C53" w:rsidP="0000798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sz w:val="20"/>
          <w:szCs w:val="20"/>
          <w:lang w:val="es-ES"/>
        </w:rPr>
      </w:pPr>
      <w:r w:rsidRPr="00603FAB">
        <w:rPr>
          <w:rFonts w:ascii="Cambria" w:eastAsia="Times New Roman" w:hAnsi="Cambria"/>
          <w:sz w:val="20"/>
          <w:szCs w:val="20"/>
          <w:lang w:val="es-AR"/>
        </w:rPr>
        <w:t>En</w:t>
      </w:r>
      <w:r w:rsidRPr="00603FAB">
        <w:rPr>
          <w:rFonts w:ascii="Cambria" w:eastAsia="Times New Roman" w:hAnsi="Cambria"/>
          <w:sz w:val="20"/>
          <w:szCs w:val="20"/>
          <w:lang w:val="es-ES_tradnl"/>
        </w:rPr>
        <w:t xml:space="preserve"> el presente informe de solución amistosa, según lo establecido en el artículo 49 de la Convención y en el artículo 40.5 del Reglamento de la Comisión, se efectúa una reseña de los hechos alegados por </w:t>
      </w:r>
      <w:r w:rsidR="00855607">
        <w:rPr>
          <w:rFonts w:ascii="Cambria" w:eastAsia="Times New Roman" w:hAnsi="Cambria"/>
          <w:sz w:val="20"/>
          <w:szCs w:val="20"/>
          <w:lang w:val="es-ES"/>
        </w:rPr>
        <w:t>la parte peticionaria</w:t>
      </w:r>
      <w:r w:rsidRPr="00603FAB">
        <w:rPr>
          <w:rFonts w:ascii="Cambria" w:eastAsia="Times New Roman" w:hAnsi="Cambria"/>
          <w:sz w:val="20"/>
          <w:szCs w:val="20"/>
          <w:lang w:val="es-AR"/>
        </w:rPr>
        <w:t xml:space="preserve"> </w:t>
      </w:r>
      <w:r w:rsidRPr="00603FAB">
        <w:rPr>
          <w:rFonts w:ascii="Cambria" w:eastAsia="Times New Roman" w:hAnsi="Cambria"/>
          <w:sz w:val="20"/>
          <w:szCs w:val="20"/>
          <w:lang w:val="es-ES_tradnl"/>
        </w:rPr>
        <w:t xml:space="preserve">y se transcribe el acuerdo de solución amistosa, suscrito </w:t>
      </w:r>
      <w:r w:rsidR="009958B6" w:rsidRPr="00603FAB">
        <w:rPr>
          <w:rFonts w:ascii="Cambria" w:eastAsia="Times New Roman" w:hAnsi="Cambria"/>
          <w:sz w:val="20"/>
          <w:szCs w:val="20"/>
          <w:lang w:val="es-ES_tradnl"/>
        </w:rPr>
        <w:t>e</w:t>
      </w:r>
      <w:r w:rsidR="00E3469F">
        <w:rPr>
          <w:rFonts w:ascii="Cambria" w:eastAsia="Times New Roman" w:hAnsi="Cambria"/>
          <w:sz w:val="20"/>
          <w:szCs w:val="20"/>
          <w:lang w:val="es-ES_tradnl"/>
        </w:rPr>
        <w:t>l 27 de</w:t>
      </w:r>
      <w:r w:rsidR="009958B6" w:rsidRPr="00603FAB">
        <w:rPr>
          <w:rFonts w:ascii="Cambria" w:eastAsia="Times New Roman" w:hAnsi="Cambria"/>
          <w:sz w:val="20"/>
          <w:szCs w:val="20"/>
          <w:lang w:val="es-ES_tradnl"/>
        </w:rPr>
        <w:t xml:space="preserve"> </w:t>
      </w:r>
      <w:r w:rsidR="00E3469F">
        <w:rPr>
          <w:rFonts w:ascii="Cambria" w:eastAsia="Times New Roman" w:hAnsi="Cambria"/>
          <w:sz w:val="20"/>
          <w:szCs w:val="20"/>
          <w:lang w:val="es-ES_tradnl"/>
        </w:rPr>
        <w:t>febrero 2002</w:t>
      </w:r>
      <w:r w:rsidRPr="00603FAB">
        <w:rPr>
          <w:rFonts w:ascii="Cambria" w:eastAsia="Times New Roman" w:hAnsi="Cambria"/>
          <w:sz w:val="20"/>
          <w:szCs w:val="20"/>
          <w:lang w:val="es-ES_tradnl"/>
        </w:rPr>
        <w:t xml:space="preserve"> por</w:t>
      </w:r>
      <w:r w:rsidR="00855607">
        <w:rPr>
          <w:rFonts w:ascii="Cambria" w:eastAsia="Times New Roman" w:hAnsi="Cambria"/>
          <w:sz w:val="20"/>
          <w:szCs w:val="20"/>
          <w:lang w:val="es-ES_tradnl"/>
        </w:rPr>
        <w:t xml:space="preserve"> los peticionarios</w:t>
      </w:r>
      <w:r w:rsidR="00E3469F">
        <w:rPr>
          <w:rFonts w:ascii="Cambria" w:eastAsia="Times New Roman" w:hAnsi="Cambria"/>
          <w:sz w:val="20"/>
          <w:szCs w:val="20"/>
          <w:lang w:val="es-ES"/>
        </w:rPr>
        <w:t xml:space="preserve"> </w:t>
      </w:r>
      <w:r w:rsidRPr="00603FAB">
        <w:rPr>
          <w:rFonts w:ascii="Cambria" w:eastAsia="Times New Roman" w:hAnsi="Cambria"/>
          <w:sz w:val="20"/>
          <w:szCs w:val="20"/>
          <w:lang w:val="es-ES_tradnl"/>
        </w:rPr>
        <w:t xml:space="preserve">y representantes del Estado </w:t>
      </w:r>
      <w:r w:rsidR="00E3469F">
        <w:rPr>
          <w:rFonts w:ascii="Cambria" w:eastAsia="Times New Roman" w:hAnsi="Cambria"/>
          <w:sz w:val="20"/>
          <w:szCs w:val="20"/>
          <w:lang w:val="es-ES_tradnl"/>
        </w:rPr>
        <w:t>mexicano</w:t>
      </w:r>
      <w:r w:rsidRPr="00603FAB">
        <w:rPr>
          <w:rFonts w:ascii="Cambria" w:eastAsia="Times New Roman" w:hAnsi="Cambria"/>
          <w:sz w:val="20"/>
          <w:szCs w:val="20"/>
          <w:lang w:val="es-ES_tradnl"/>
        </w:rPr>
        <w:t>. Asimismo, se aprueba el acuerdo suscrito entre las partes y se acuerda la publicación del presente informe</w:t>
      </w:r>
      <w:r w:rsidRPr="00603FAB">
        <w:rPr>
          <w:rFonts w:ascii="Cambria" w:eastAsia="Times New Roman" w:hAnsi="Cambria"/>
          <w:sz w:val="20"/>
          <w:szCs w:val="20"/>
          <w:lang w:val="es-PE"/>
        </w:rPr>
        <w:t xml:space="preserve"> en el Informe Anual de la CIDH a la Asamblea General de la Organización de los Estados Americanos. </w:t>
      </w:r>
    </w:p>
    <w:p w14:paraId="14A57C34" w14:textId="77777777" w:rsidR="00C01D8F" w:rsidRDefault="00C01D8F" w:rsidP="00C01D8F">
      <w:pPr>
        <w:pStyle w:val="ListParagraph"/>
        <w:rPr>
          <w:rFonts w:eastAsia="Times New Roman"/>
          <w:sz w:val="20"/>
          <w:szCs w:val="20"/>
          <w:lang w:val="es-ES"/>
        </w:rPr>
      </w:pPr>
    </w:p>
    <w:p w14:paraId="744EF8A3" w14:textId="77777777" w:rsidR="00C01D8F" w:rsidRPr="00C1047A" w:rsidRDefault="00C01D8F" w:rsidP="00C01D8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Times New Roman" w:hAnsi="Cambria"/>
          <w:sz w:val="20"/>
          <w:szCs w:val="20"/>
          <w:lang w:val="es-ES"/>
        </w:rPr>
      </w:pPr>
    </w:p>
    <w:p w14:paraId="58590935" w14:textId="77777777" w:rsidR="008D768D" w:rsidRDefault="008D768D" w:rsidP="00007987">
      <w:pPr>
        <w:tabs>
          <w:tab w:val="center" w:pos="5400"/>
        </w:tabs>
        <w:suppressAutoHyphens/>
        <w:rPr>
          <w:rFonts w:ascii="Cambria" w:hAnsi="Cambria"/>
          <w:sz w:val="20"/>
          <w:szCs w:val="20"/>
          <w:lang w:val="es-ES"/>
        </w:rPr>
      </w:pPr>
    </w:p>
    <w:p w14:paraId="0A6A666E" w14:textId="77777777" w:rsidR="00784B1B" w:rsidRPr="00855607" w:rsidRDefault="00784B1B" w:rsidP="0000798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b/>
          <w:color w:val="auto"/>
          <w:sz w:val="20"/>
          <w:szCs w:val="20"/>
          <w:lang w:val="es-ES"/>
        </w:rPr>
      </w:pPr>
      <w:r w:rsidRPr="00855607">
        <w:rPr>
          <w:rFonts w:eastAsia="MS Mincho"/>
          <w:b/>
          <w:color w:val="auto"/>
          <w:sz w:val="20"/>
          <w:szCs w:val="20"/>
          <w:lang w:val="es-ES"/>
        </w:rPr>
        <w:t xml:space="preserve">LOS HECHOS ALEGADOS </w:t>
      </w:r>
    </w:p>
    <w:p w14:paraId="6AC30F1E" w14:textId="74D0CE60" w:rsidR="008D768D" w:rsidRPr="00855607" w:rsidRDefault="008D768D" w:rsidP="00007987">
      <w:pPr>
        <w:tabs>
          <w:tab w:val="center" w:pos="5400"/>
        </w:tabs>
        <w:suppressAutoHyphens/>
        <w:ind w:firstLine="709"/>
        <w:rPr>
          <w:rFonts w:ascii="Cambria" w:hAnsi="Cambria"/>
          <w:sz w:val="20"/>
          <w:szCs w:val="20"/>
          <w:highlight w:val="yellow"/>
          <w:lang w:val="es-ES_tradnl"/>
        </w:rPr>
      </w:pPr>
    </w:p>
    <w:p w14:paraId="67D3EB89" w14:textId="758935A8" w:rsidR="00D84C58" w:rsidRPr="00A44F72" w:rsidRDefault="001C6DF8" w:rsidP="0000798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sz w:val="20"/>
          <w:szCs w:val="20"/>
          <w:lang w:val="es-ES"/>
        </w:rPr>
      </w:pPr>
      <w:r w:rsidRPr="00855607">
        <w:rPr>
          <w:color w:val="auto"/>
          <w:sz w:val="20"/>
          <w:szCs w:val="20"/>
          <w:lang w:val="es-ES"/>
        </w:rPr>
        <w:t xml:space="preserve">Según lo alegado por la parte peticionaria, </w:t>
      </w:r>
      <w:r w:rsidR="00855607">
        <w:rPr>
          <w:color w:val="auto"/>
          <w:sz w:val="20"/>
          <w:szCs w:val="20"/>
          <w:lang w:val="es-ES"/>
        </w:rPr>
        <w:t>e</w:t>
      </w:r>
      <w:r w:rsidRPr="00855607">
        <w:rPr>
          <w:color w:val="auto"/>
          <w:sz w:val="20"/>
          <w:szCs w:val="20"/>
          <w:lang w:val="es-ES"/>
        </w:rPr>
        <w:t xml:space="preserve">l </w:t>
      </w:r>
      <w:r w:rsidR="00855607">
        <w:rPr>
          <w:color w:val="auto"/>
          <w:sz w:val="20"/>
          <w:szCs w:val="20"/>
          <w:lang w:val="es-ES"/>
        </w:rPr>
        <w:t>profesor</w:t>
      </w:r>
      <w:r w:rsidRPr="00855607">
        <w:rPr>
          <w:color w:val="auto"/>
          <w:sz w:val="20"/>
          <w:szCs w:val="20"/>
          <w:lang w:val="es-ES"/>
        </w:rPr>
        <w:t xml:space="preserve"> Modesto Patolzin Moicen</w:t>
      </w:r>
      <w:r w:rsidR="00855607">
        <w:rPr>
          <w:color w:val="auto"/>
          <w:sz w:val="20"/>
          <w:szCs w:val="20"/>
          <w:lang w:val="es-ES"/>
        </w:rPr>
        <w:t xml:space="preserve"> habría desaparecido el </w:t>
      </w:r>
      <w:r w:rsidR="006F35A6" w:rsidRPr="00E05752">
        <w:rPr>
          <w:rStyle w:val="normaltextrun"/>
          <w:sz w:val="20"/>
          <w:szCs w:val="20"/>
          <w:bdr w:val="none" w:sz="0" w:space="0" w:color="auto" w:frame="1"/>
          <w:lang w:val="es-AR"/>
        </w:rPr>
        <w:t xml:space="preserve">24 de febrero de 1988, luego de haber recibido una llamada telefónica citándole a recoger una orden de supervisión escolar, para lo cual </w:t>
      </w:r>
      <w:r w:rsidR="00E05752" w:rsidRPr="00E05752">
        <w:rPr>
          <w:rStyle w:val="normaltextrun"/>
          <w:sz w:val="20"/>
          <w:szCs w:val="20"/>
          <w:bdr w:val="none" w:sz="0" w:space="0" w:color="auto" w:frame="1"/>
          <w:lang w:val="es-AR"/>
        </w:rPr>
        <w:t xml:space="preserve">habría comprado un tiquete de autobús de la línea Estrella del Valle, con destino a Pinotepa Nacional, localidad en donde se desempeñaba como </w:t>
      </w:r>
      <w:r w:rsidR="00E05752" w:rsidRPr="00855607">
        <w:rPr>
          <w:color w:val="auto"/>
          <w:sz w:val="20"/>
          <w:szCs w:val="20"/>
          <w:lang w:val="es-ES"/>
        </w:rPr>
        <w:t>profesor de educación primaria</w:t>
      </w:r>
      <w:r w:rsidR="00E05752">
        <w:rPr>
          <w:color w:val="auto"/>
          <w:sz w:val="20"/>
          <w:szCs w:val="20"/>
          <w:lang w:val="es-ES"/>
        </w:rPr>
        <w:t>. Los peticionarios alegaron que, el 13 de marzo de 1988, los familiares tomaron conocimiento de que nunca habría llegado a</w:t>
      </w:r>
      <w:r w:rsidR="00D84C58">
        <w:rPr>
          <w:color w:val="auto"/>
          <w:sz w:val="20"/>
          <w:szCs w:val="20"/>
          <w:lang w:val="es-ES"/>
        </w:rPr>
        <w:t xml:space="preserve"> dicho lugar para el desempeño de sus funciones, y </w:t>
      </w:r>
      <w:r w:rsidR="004E4EEF">
        <w:rPr>
          <w:sz w:val="20"/>
          <w:szCs w:val="20"/>
          <w:lang w:val="es-ES"/>
        </w:rPr>
        <w:t>a</w:t>
      </w:r>
      <w:r w:rsidR="00D84C58" w:rsidRPr="00A44F72">
        <w:rPr>
          <w:sz w:val="20"/>
          <w:szCs w:val="20"/>
          <w:lang w:val="es-ES"/>
        </w:rPr>
        <w:t xml:space="preserve"> partir de esa fecha</w:t>
      </w:r>
      <w:r w:rsidR="004E4EEF">
        <w:rPr>
          <w:sz w:val="20"/>
          <w:szCs w:val="20"/>
          <w:lang w:val="es-ES"/>
        </w:rPr>
        <w:t>,</w:t>
      </w:r>
      <w:r w:rsidR="00D84C58" w:rsidRPr="00A44F72">
        <w:rPr>
          <w:sz w:val="20"/>
          <w:szCs w:val="20"/>
          <w:lang w:val="es-ES"/>
        </w:rPr>
        <w:t xml:space="preserve"> se habría iniciado su búsqueda por todo el estado de Oaxaca, incluyendo cárceles, hospitales, anfiteatros, comunidades y ciudades sin poder localizarlo.</w:t>
      </w:r>
    </w:p>
    <w:p w14:paraId="1E7EB6C5" w14:textId="77777777" w:rsidR="00A44F72" w:rsidRPr="00D84C58" w:rsidRDefault="00A44F72" w:rsidP="00007987">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p>
    <w:p w14:paraId="184A20EE" w14:textId="2BDC6B2A" w:rsidR="001C6DF8" w:rsidRDefault="00007987" w:rsidP="0000798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sz w:val="20"/>
          <w:szCs w:val="20"/>
          <w:lang w:val="es-ES"/>
        </w:rPr>
      </w:pPr>
      <w:r>
        <w:rPr>
          <w:sz w:val="20"/>
          <w:szCs w:val="20"/>
          <w:lang w:val="es-ES"/>
        </w:rPr>
        <w:t>L</w:t>
      </w:r>
      <w:r w:rsidR="001C6DF8" w:rsidRPr="00A44F72">
        <w:rPr>
          <w:sz w:val="20"/>
          <w:szCs w:val="20"/>
          <w:lang w:val="es-ES"/>
        </w:rPr>
        <w:t>a parte peticionaria señaló que</w:t>
      </w:r>
      <w:r w:rsidR="00F30A70">
        <w:rPr>
          <w:sz w:val="20"/>
          <w:szCs w:val="20"/>
          <w:lang w:val="es-ES"/>
        </w:rPr>
        <w:t>,</w:t>
      </w:r>
      <w:r w:rsidR="001C6DF8" w:rsidRPr="00A44F72">
        <w:rPr>
          <w:sz w:val="20"/>
          <w:szCs w:val="20"/>
          <w:lang w:val="es-ES"/>
        </w:rPr>
        <w:t xml:space="preserve"> el 15 de marzo de 1988</w:t>
      </w:r>
      <w:r w:rsidR="004E4EEF">
        <w:rPr>
          <w:sz w:val="20"/>
          <w:szCs w:val="20"/>
          <w:lang w:val="es-ES"/>
        </w:rPr>
        <w:t>,</w:t>
      </w:r>
      <w:r w:rsidR="001C6DF8" w:rsidRPr="00A44F72">
        <w:rPr>
          <w:sz w:val="20"/>
          <w:szCs w:val="20"/>
          <w:lang w:val="es-ES"/>
        </w:rPr>
        <w:t xml:space="preserve"> la profesora Liberia Miranda Silva, esposa de la presunta víctima, habría denunciado la presunta desaparición de su esposo ante la Procuraduría General de Justicia del Estado, y que días </w:t>
      </w:r>
      <w:r w:rsidR="00F30A70" w:rsidRPr="00A44F72">
        <w:rPr>
          <w:sz w:val="20"/>
          <w:szCs w:val="20"/>
          <w:lang w:val="es-ES"/>
        </w:rPr>
        <w:t>después habría</w:t>
      </w:r>
      <w:r w:rsidR="001C6DF8" w:rsidRPr="00A44F72">
        <w:rPr>
          <w:sz w:val="20"/>
          <w:szCs w:val="20"/>
          <w:lang w:val="es-ES"/>
        </w:rPr>
        <w:t xml:space="preserve"> sido informado que esa</w:t>
      </w:r>
      <w:r w:rsidR="001C6DF8" w:rsidRPr="00A109A0">
        <w:rPr>
          <w:sz w:val="20"/>
          <w:szCs w:val="20"/>
          <w:lang w:val="es-ES"/>
        </w:rPr>
        <w:t xml:space="preserve"> institución </w:t>
      </w:r>
      <w:r w:rsidR="00F30A70" w:rsidRPr="00A109A0">
        <w:rPr>
          <w:i/>
          <w:iCs/>
          <w:sz w:val="20"/>
          <w:szCs w:val="20"/>
          <w:lang w:val="es-ES"/>
        </w:rPr>
        <w:t>“</w:t>
      </w:r>
      <w:r w:rsidR="001C6DF8" w:rsidRPr="00A109A0">
        <w:rPr>
          <w:i/>
          <w:iCs/>
          <w:sz w:val="20"/>
          <w:szCs w:val="20"/>
          <w:lang w:val="es-ES"/>
        </w:rPr>
        <w:t>no conocía la denuncia, en otras palabras, que habría sido extraviada premeditadamente</w:t>
      </w:r>
      <w:r w:rsidR="00F30A70" w:rsidRPr="00A109A0">
        <w:rPr>
          <w:i/>
          <w:iCs/>
          <w:sz w:val="20"/>
          <w:szCs w:val="20"/>
          <w:lang w:val="es-ES"/>
        </w:rPr>
        <w:t>”.</w:t>
      </w:r>
      <w:r w:rsidR="001C6DF8" w:rsidRPr="00F30A70">
        <w:rPr>
          <w:b/>
          <w:bCs/>
          <w:i/>
          <w:iCs/>
          <w:sz w:val="20"/>
          <w:szCs w:val="20"/>
          <w:lang w:val="es-ES"/>
        </w:rPr>
        <w:t xml:space="preserve"> </w:t>
      </w:r>
      <w:r w:rsidR="001C6DF8" w:rsidRPr="00A44F72">
        <w:rPr>
          <w:sz w:val="20"/>
          <w:szCs w:val="20"/>
          <w:lang w:val="es-ES"/>
        </w:rPr>
        <w:t>En este sentido,</w:t>
      </w:r>
      <w:r w:rsidR="001C6DF8" w:rsidRPr="00A44F72">
        <w:rPr>
          <w:b/>
          <w:bCs/>
          <w:sz w:val="20"/>
          <w:szCs w:val="20"/>
          <w:lang w:val="es-ES"/>
        </w:rPr>
        <w:t xml:space="preserve"> </w:t>
      </w:r>
      <w:r w:rsidR="001C6DF8" w:rsidRPr="00A44F72">
        <w:rPr>
          <w:sz w:val="20"/>
          <w:szCs w:val="20"/>
          <w:lang w:val="es-ES"/>
        </w:rPr>
        <w:t>la parte peticionaria alegó que, ante el supuesto pretexto de extravío, la profesora Miranda Silva habría interpuesto nuevamente la denuncia el 18 de marzo de 1988</w:t>
      </w:r>
      <w:r>
        <w:rPr>
          <w:sz w:val="20"/>
          <w:szCs w:val="20"/>
          <w:lang w:val="es-ES"/>
        </w:rPr>
        <w:t>,</w:t>
      </w:r>
      <w:r w:rsidR="001C6DF8" w:rsidRPr="00A44F72">
        <w:rPr>
          <w:sz w:val="20"/>
          <w:szCs w:val="20"/>
          <w:lang w:val="es-ES"/>
        </w:rPr>
        <w:t xml:space="preserve"> misma que habría sido asentada con fecha 15 de marzo de 1988.</w:t>
      </w:r>
    </w:p>
    <w:p w14:paraId="4492294E" w14:textId="77777777" w:rsidR="001F0BD4" w:rsidRPr="001F0BD4" w:rsidRDefault="001F0BD4" w:rsidP="00007987">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p>
    <w:p w14:paraId="6EDE1A1B" w14:textId="77777777" w:rsidR="001C6DF8" w:rsidRPr="00A44F72" w:rsidRDefault="001C6DF8" w:rsidP="0000798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sz w:val="20"/>
          <w:szCs w:val="20"/>
          <w:lang w:val="es-ES"/>
        </w:rPr>
      </w:pPr>
      <w:r w:rsidRPr="00A44F72">
        <w:rPr>
          <w:sz w:val="20"/>
          <w:szCs w:val="20"/>
          <w:lang w:val="es-ES"/>
        </w:rPr>
        <w:t xml:space="preserve">Según lo informado por la parte peticionaria, el 18 de marzo de 1988 se habría iniciado la averiguación previa 433 (PROC)/988. Asimismo, el 23 de mayo de 1988, se habría ejercitado acción penal en contra de Luis Lucio Atenógenas Baños Montero, Antonio Narciso Anaya, Miguel Angel Roa Franco y otros como supuestos presuntos responsables del delito de homicidio. </w:t>
      </w:r>
    </w:p>
    <w:p w14:paraId="003A1876" w14:textId="77777777" w:rsidR="001C6DF8" w:rsidRPr="00A44F72" w:rsidRDefault="001C6DF8" w:rsidP="0000798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both"/>
        <w:rPr>
          <w:sz w:val="20"/>
          <w:szCs w:val="20"/>
          <w:lang w:val="es-ES"/>
        </w:rPr>
      </w:pPr>
    </w:p>
    <w:p w14:paraId="599C813B" w14:textId="53356F62" w:rsidR="001C6DF8" w:rsidRPr="00975773" w:rsidRDefault="001F0BD4" w:rsidP="0000798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sz w:val="20"/>
          <w:szCs w:val="20"/>
          <w:lang w:val="es-ES"/>
        </w:rPr>
      </w:pPr>
      <w:r w:rsidRPr="00975773">
        <w:rPr>
          <w:sz w:val="20"/>
          <w:szCs w:val="20"/>
          <w:lang w:val="es-ES"/>
        </w:rPr>
        <w:t>Asimismo, la parte peticionaria alegó</w:t>
      </w:r>
      <w:r w:rsidR="001C6DF8" w:rsidRPr="00975773">
        <w:rPr>
          <w:sz w:val="20"/>
          <w:szCs w:val="20"/>
          <w:lang w:val="es-ES"/>
        </w:rPr>
        <w:t xml:space="preserve"> </w:t>
      </w:r>
      <w:r w:rsidR="00007987" w:rsidRPr="00975773">
        <w:rPr>
          <w:sz w:val="20"/>
          <w:szCs w:val="20"/>
          <w:lang w:val="es-ES"/>
        </w:rPr>
        <w:t>que,</w:t>
      </w:r>
      <w:r w:rsidR="001C6DF8" w:rsidRPr="00975773">
        <w:rPr>
          <w:sz w:val="20"/>
          <w:szCs w:val="20"/>
          <w:lang w:val="es-ES"/>
        </w:rPr>
        <w:t xml:space="preserve"> en las declaraciones de los inculpados, éstos habrían </w:t>
      </w:r>
      <w:r w:rsidR="005C5DAD" w:rsidRPr="00975773">
        <w:rPr>
          <w:sz w:val="20"/>
          <w:szCs w:val="20"/>
          <w:lang w:val="es-ES"/>
        </w:rPr>
        <w:t>indicado</w:t>
      </w:r>
      <w:r w:rsidR="001C6DF8" w:rsidRPr="00975773">
        <w:rPr>
          <w:sz w:val="20"/>
          <w:szCs w:val="20"/>
          <w:lang w:val="es-ES"/>
        </w:rPr>
        <w:t xml:space="preserve"> datos precisos para la localización física del cadáver, sin embargo, las autoridades </w:t>
      </w:r>
      <w:r w:rsidR="005C5DAD" w:rsidRPr="00975773">
        <w:rPr>
          <w:sz w:val="20"/>
          <w:szCs w:val="20"/>
          <w:lang w:val="es-ES"/>
        </w:rPr>
        <w:t xml:space="preserve">no </w:t>
      </w:r>
      <w:r w:rsidR="001C6DF8" w:rsidRPr="00975773">
        <w:rPr>
          <w:sz w:val="20"/>
          <w:szCs w:val="20"/>
          <w:lang w:val="es-ES"/>
        </w:rPr>
        <w:t xml:space="preserve">habrían actuado </w:t>
      </w:r>
      <w:r w:rsidR="005C5DAD" w:rsidRPr="00975773">
        <w:rPr>
          <w:sz w:val="20"/>
          <w:szCs w:val="20"/>
          <w:lang w:val="es-ES"/>
        </w:rPr>
        <w:t>diligentemente para su búsqueda y habrían</w:t>
      </w:r>
      <w:r w:rsidR="001C6DF8" w:rsidRPr="00975773">
        <w:rPr>
          <w:sz w:val="20"/>
          <w:szCs w:val="20"/>
          <w:lang w:val="es-ES"/>
        </w:rPr>
        <w:t xml:space="preserve"> desvia</w:t>
      </w:r>
      <w:r w:rsidR="005C5DAD" w:rsidRPr="00975773">
        <w:rPr>
          <w:sz w:val="20"/>
          <w:szCs w:val="20"/>
          <w:lang w:val="es-ES"/>
        </w:rPr>
        <w:t>do</w:t>
      </w:r>
      <w:r w:rsidR="001C6DF8" w:rsidRPr="00975773">
        <w:rPr>
          <w:sz w:val="20"/>
          <w:szCs w:val="20"/>
          <w:lang w:val="es-ES"/>
        </w:rPr>
        <w:t xml:space="preserve"> la investigación.</w:t>
      </w:r>
    </w:p>
    <w:p w14:paraId="3A787BCA" w14:textId="77777777" w:rsidR="001C6DF8" w:rsidRPr="00A44F72" w:rsidRDefault="001C6DF8" w:rsidP="0000798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both"/>
        <w:rPr>
          <w:sz w:val="20"/>
          <w:szCs w:val="20"/>
          <w:lang w:val="es-ES"/>
        </w:rPr>
      </w:pPr>
    </w:p>
    <w:p w14:paraId="16323909" w14:textId="626847E0" w:rsidR="00A44F72" w:rsidRPr="00A44F72" w:rsidRDefault="001C6DF8" w:rsidP="0000798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sz w:val="20"/>
          <w:szCs w:val="20"/>
          <w:lang w:val="es-ES"/>
        </w:rPr>
      </w:pPr>
      <w:r w:rsidRPr="00A44F72">
        <w:rPr>
          <w:sz w:val="20"/>
          <w:szCs w:val="20"/>
          <w:lang w:val="es-ES"/>
        </w:rPr>
        <w:t>Por otro lado, la parte peticionaria señaló que</w:t>
      </w:r>
      <w:r w:rsidR="005C5DAD">
        <w:rPr>
          <w:sz w:val="20"/>
          <w:szCs w:val="20"/>
          <w:lang w:val="es-ES"/>
        </w:rPr>
        <w:t>,</w:t>
      </w:r>
      <w:r w:rsidR="001F0BD4">
        <w:rPr>
          <w:sz w:val="20"/>
          <w:szCs w:val="20"/>
          <w:lang w:val="es-ES"/>
        </w:rPr>
        <w:t xml:space="preserve"> </w:t>
      </w:r>
      <w:r w:rsidRPr="00A44F72">
        <w:rPr>
          <w:sz w:val="20"/>
          <w:szCs w:val="20"/>
          <w:lang w:val="es-ES"/>
        </w:rPr>
        <w:t xml:space="preserve">el 27 de mayo de 1988, el Juez tercero de lo Penal de Primera Instancia del Centro, habría recibido el pliego de consignación con los detenidos Miguel Ángel Roa Franco y Antonio Narciso Anaya, </w:t>
      </w:r>
      <w:r w:rsidR="00023703">
        <w:rPr>
          <w:sz w:val="20"/>
          <w:szCs w:val="20"/>
          <w:lang w:val="es-ES"/>
        </w:rPr>
        <w:t>remitiendo</w:t>
      </w:r>
      <w:r w:rsidRPr="00A44F72">
        <w:rPr>
          <w:sz w:val="20"/>
          <w:szCs w:val="20"/>
          <w:lang w:val="es-ES"/>
        </w:rPr>
        <w:t xml:space="preserve"> los autos, por razones de competencia al Juez Mixto de lo Penal de Puerto Escondido, Oaxaca.</w:t>
      </w:r>
    </w:p>
    <w:p w14:paraId="3764197A" w14:textId="77777777" w:rsidR="00A44F72" w:rsidRPr="00A44F72" w:rsidRDefault="00A44F72" w:rsidP="0000798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both"/>
        <w:rPr>
          <w:sz w:val="20"/>
          <w:szCs w:val="20"/>
          <w:lang w:val="es-ES"/>
        </w:rPr>
      </w:pPr>
    </w:p>
    <w:p w14:paraId="6F2DDA36" w14:textId="429515F4" w:rsidR="00384815" w:rsidRDefault="001C6DF8" w:rsidP="0038481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sz w:val="20"/>
          <w:szCs w:val="20"/>
          <w:lang w:val="es-ES"/>
        </w:rPr>
      </w:pPr>
      <w:r w:rsidRPr="00A44F72">
        <w:rPr>
          <w:sz w:val="20"/>
          <w:szCs w:val="20"/>
          <w:lang w:val="es-ES"/>
        </w:rPr>
        <w:t xml:space="preserve">Además, la parte peticionaria indicó que el 28 de septiembre de 1988, se habrían librado ordenes de aprehensión en contra de Humberto Mora Samudio, Luis Lucio </w:t>
      </w:r>
      <w:r w:rsidR="00023703" w:rsidRPr="00A44F72">
        <w:rPr>
          <w:sz w:val="20"/>
          <w:szCs w:val="20"/>
          <w:lang w:val="es-ES"/>
        </w:rPr>
        <w:t>Atenógenes</w:t>
      </w:r>
      <w:r w:rsidRPr="00A44F72">
        <w:rPr>
          <w:sz w:val="20"/>
          <w:szCs w:val="20"/>
          <w:lang w:val="es-ES"/>
        </w:rPr>
        <w:t xml:space="preserve"> Baños Montero, Apolinar Domínguez Cortés, Rodolfo Prada Equihua e Ignacio Rojas </w:t>
      </w:r>
      <w:r w:rsidR="00023703" w:rsidRPr="00A44F72">
        <w:rPr>
          <w:sz w:val="20"/>
          <w:szCs w:val="20"/>
          <w:lang w:val="es-ES"/>
        </w:rPr>
        <w:t>Montalbán</w:t>
      </w:r>
      <w:r w:rsidRPr="00A44F72">
        <w:rPr>
          <w:sz w:val="20"/>
          <w:szCs w:val="20"/>
          <w:lang w:val="es-ES"/>
        </w:rPr>
        <w:t xml:space="preserve"> en la causa penal 163/988, como presuntos responsables de los delitos de homicidio. </w:t>
      </w:r>
      <w:r w:rsidR="00023703">
        <w:rPr>
          <w:sz w:val="20"/>
          <w:szCs w:val="20"/>
          <w:lang w:val="es-ES"/>
        </w:rPr>
        <w:t>A</w:t>
      </w:r>
      <w:r w:rsidRPr="00A44F72">
        <w:rPr>
          <w:sz w:val="20"/>
          <w:szCs w:val="20"/>
          <w:lang w:val="es-ES"/>
        </w:rPr>
        <w:t xml:space="preserve">gregó que estas </w:t>
      </w:r>
      <w:r w:rsidR="00023703" w:rsidRPr="00A44F72">
        <w:rPr>
          <w:sz w:val="20"/>
          <w:szCs w:val="20"/>
          <w:lang w:val="es-ES"/>
        </w:rPr>
        <w:t>órdenes</w:t>
      </w:r>
      <w:r w:rsidRPr="00A44F72">
        <w:rPr>
          <w:sz w:val="20"/>
          <w:szCs w:val="20"/>
          <w:lang w:val="es-ES"/>
        </w:rPr>
        <w:t xml:space="preserve"> de aprehensión habían sido dadas a conocer por el Juez de la Causa a la Procuraduría General de Justicia del Estado el 27 de abril de 1989, </w:t>
      </w:r>
      <w:r w:rsidR="00023703">
        <w:rPr>
          <w:sz w:val="20"/>
          <w:szCs w:val="20"/>
          <w:lang w:val="es-ES"/>
        </w:rPr>
        <w:t xml:space="preserve">es decir, </w:t>
      </w:r>
      <w:r w:rsidR="00F82823">
        <w:rPr>
          <w:sz w:val="20"/>
          <w:szCs w:val="20"/>
          <w:lang w:val="es-ES"/>
        </w:rPr>
        <w:t xml:space="preserve">casi </w:t>
      </w:r>
      <w:r w:rsidRPr="00A44F72">
        <w:rPr>
          <w:sz w:val="20"/>
          <w:szCs w:val="20"/>
          <w:lang w:val="es-ES"/>
        </w:rPr>
        <w:t xml:space="preserve">un año después, </w:t>
      </w:r>
      <w:r w:rsidR="00F82823">
        <w:rPr>
          <w:sz w:val="20"/>
          <w:szCs w:val="20"/>
          <w:lang w:val="es-ES"/>
        </w:rPr>
        <w:t>y qu</w:t>
      </w:r>
      <w:r w:rsidR="00F82823" w:rsidRPr="00975773">
        <w:rPr>
          <w:color w:val="auto"/>
          <w:sz w:val="20"/>
          <w:szCs w:val="20"/>
          <w:lang w:val="es-ES"/>
        </w:rPr>
        <w:t>e</w:t>
      </w:r>
      <w:r w:rsidRPr="00975773">
        <w:rPr>
          <w:color w:val="auto"/>
          <w:sz w:val="20"/>
          <w:szCs w:val="20"/>
          <w:lang w:val="es-ES"/>
        </w:rPr>
        <w:t xml:space="preserve"> el</w:t>
      </w:r>
      <w:r w:rsidR="00F82823" w:rsidRPr="00975773">
        <w:rPr>
          <w:color w:val="auto"/>
          <w:sz w:val="20"/>
          <w:szCs w:val="20"/>
          <w:lang w:val="es-ES"/>
        </w:rPr>
        <w:t>,</w:t>
      </w:r>
      <w:r w:rsidRPr="00975773">
        <w:rPr>
          <w:color w:val="auto"/>
          <w:sz w:val="20"/>
          <w:szCs w:val="20"/>
          <w:lang w:val="es-ES"/>
        </w:rPr>
        <w:t xml:space="preserve"> 6 de marzo de 19</w:t>
      </w:r>
      <w:r w:rsidR="00C75A80" w:rsidRPr="00975773">
        <w:rPr>
          <w:color w:val="auto"/>
          <w:sz w:val="20"/>
          <w:szCs w:val="20"/>
          <w:lang w:val="es-ES"/>
        </w:rPr>
        <w:t>9</w:t>
      </w:r>
      <w:r w:rsidRPr="00975773">
        <w:rPr>
          <w:color w:val="auto"/>
          <w:sz w:val="20"/>
          <w:szCs w:val="20"/>
          <w:lang w:val="es-ES"/>
        </w:rPr>
        <w:t>0</w:t>
      </w:r>
      <w:r w:rsidR="00F82823" w:rsidRPr="00975773">
        <w:rPr>
          <w:color w:val="auto"/>
          <w:sz w:val="20"/>
          <w:szCs w:val="20"/>
          <w:lang w:val="es-ES"/>
        </w:rPr>
        <w:t>,</w:t>
      </w:r>
      <w:r w:rsidRPr="00975773">
        <w:rPr>
          <w:color w:val="auto"/>
          <w:sz w:val="20"/>
          <w:szCs w:val="20"/>
          <w:lang w:val="es-ES"/>
        </w:rPr>
        <w:t xml:space="preserve"> el </w:t>
      </w:r>
      <w:r w:rsidRPr="00975773">
        <w:rPr>
          <w:sz w:val="20"/>
          <w:szCs w:val="20"/>
          <w:lang w:val="es-ES"/>
        </w:rPr>
        <w:t>Jue</w:t>
      </w:r>
      <w:r w:rsidRPr="00A44F72">
        <w:rPr>
          <w:sz w:val="20"/>
          <w:szCs w:val="20"/>
          <w:lang w:val="es-ES"/>
        </w:rPr>
        <w:t xml:space="preserve">z Segundo de Primera Instancia de Puerto Escondido, </w:t>
      </w:r>
      <w:r w:rsidR="00F82823" w:rsidRPr="00A44F72">
        <w:rPr>
          <w:sz w:val="20"/>
          <w:szCs w:val="20"/>
          <w:lang w:val="es-ES"/>
        </w:rPr>
        <w:t>Oaxaca</w:t>
      </w:r>
      <w:r w:rsidRPr="00A44F72">
        <w:rPr>
          <w:sz w:val="20"/>
          <w:szCs w:val="20"/>
          <w:lang w:val="es-ES"/>
        </w:rPr>
        <w:t xml:space="preserve">, habría dictado sentencia absolutoria </w:t>
      </w:r>
      <w:r w:rsidR="00975773">
        <w:rPr>
          <w:sz w:val="20"/>
          <w:szCs w:val="20"/>
          <w:lang w:val="es-ES"/>
        </w:rPr>
        <w:t>de</w:t>
      </w:r>
      <w:r w:rsidRPr="00A44F72">
        <w:rPr>
          <w:sz w:val="20"/>
          <w:szCs w:val="20"/>
          <w:lang w:val="es-ES"/>
        </w:rPr>
        <w:t xml:space="preserve"> los inculpados Antonio Narciso Anaya y Miguel Angel Roa Franco</w:t>
      </w:r>
      <w:r w:rsidR="00975773">
        <w:rPr>
          <w:sz w:val="20"/>
          <w:szCs w:val="20"/>
          <w:lang w:val="es-ES"/>
        </w:rPr>
        <w:t>,</w:t>
      </w:r>
      <w:r w:rsidRPr="00A44F72">
        <w:rPr>
          <w:sz w:val="20"/>
          <w:szCs w:val="20"/>
          <w:lang w:val="es-ES"/>
        </w:rPr>
        <w:t xml:space="preserve"> </w:t>
      </w:r>
      <w:r w:rsidR="00F82823">
        <w:rPr>
          <w:sz w:val="20"/>
          <w:szCs w:val="20"/>
          <w:lang w:val="es-ES"/>
        </w:rPr>
        <w:t>por considerar</w:t>
      </w:r>
      <w:r w:rsidRPr="00A44F72">
        <w:rPr>
          <w:sz w:val="20"/>
          <w:szCs w:val="20"/>
          <w:lang w:val="es-ES"/>
        </w:rPr>
        <w:t xml:space="preserve"> que no </w:t>
      </w:r>
      <w:r w:rsidR="00F82823">
        <w:rPr>
          <w:sz w:val="20"/>
          <w:szCs w:val="20"/>
          <w:lang w:val="es-ES"/>
        </w:rPr>
        <w:t xml:space="preserve">se </w:t>
      </w:r>
      <w:r w:rsidRPr="00A44F72">
        <w:rPr>
          <w:sz w:val="20"/>
          <w:szCs w:val="20"/>
          <w:lang w:val="es-ES"/>
        </w:rPr>
        <w:t>habría configurado el delito de homicidio.</w:t>
      </w:r>
    </w:p>
    <w:p w14:paraId="4D193AAF" w14:textId="77777777" w:rsidR="00384815" w:rsidRPr="00384815" w:rsidRDefault="00384815" w:rsidP="00384815">
      <w:pPr>
        <w:pStyle w:val="ListParagraph"/>
        <w:rPr>
          <w:sz w:val="20"/>
          <w:szCs w:val="20"/>
          <w:lang w:val="es-ES"/>
        </w:rPr>
      </w:pPr>
    </w:p>
    <w:p w14:paraId="5E689730" w14:textId="72635F4A" w:rsidR="00384815" w:rsidRPr="00384815" w:rsidRDefault="001C6DF8" w:rsidP="0038481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sz w:val="20"/>
          <w:szCs w:val="20"/>
          <w:lang w:val="es-ES"/>
        </w:rPr>
      </w:pPr>
      <w:r w:rsidRPr="00384815">
        <w:rPr>
          <w:sz w:val="20"/>
          <w:szCs w:val="20"/>
          <w:lang w:val="es-ES"/>
        </w:rPr>
        <w:t>Por último, los peticionarios alegaron que todo el procedimiento est</w:t>
      </w:r>
      <w:r w:rsidR="00975773">
        <w:rPr>
          <w:sz w:val="20"/>
          <w:szCs w:val="20"/>
          <w:lang w:val="es-ES"/>
        </w:rPr>
        <w:t>uvo</w:t>
      </w:r>
      <w:r w:rsidRPr="00384815">
        <w:rPr>
          <w:sz w:val="20"/>
          <w:szCs w:val="20"/>
          <w:lang w:val="es-ES"/>
        </w:rPr>
        <w:t xml:space="preserve"> plagado de irregularidades</w:t>
      </w:r>
      <w:r w:rsidR="00384815" w:rsidRPr="00384815">
        <w:rPr>
          <w:sz w:val="20"/>
          <w:szCs w:val="20"/>
          <w:lang w:val="es-ES"/>
        </w:rPr>
        <w:t xml:space="preserve"> y, </w:t>
      </w:r>
      <w:r w:rsidR="00384815" w:rsidRPr="00384815">
        <w:rPr>
          <w:sz w:val="20"/>
          <w:szCs w:val="20"/>
          <w:lang w:val="es-ES_tradnl"/>
        </w:rPr>
        <w:t>a la fecha de presentación de la petición</w:t>
      </w:r>
      <w:r w:rsidR="00384815">
        <w:rPr>
          <w:sz w:val="20"/>
          <w:szCs w:val="20"/>
          <w:lang w:val="es-ES_tradnl"/>
        </w:rPr>
        <w:t>,</w:t>
      </w:r>
      <w:r w:rsidR="00384815" w:rsidRPr="00384815">
        <w:rPr>
          <w:sz w:val="20"/>
          <w:szCs w:val="20"/>
          <w:lang w:val="es-ES_tradnl"/>
        </w:rPr>
        <w:t xml:space="preserve"> no se habría dado con el paradero de la víctima, ni se habría individualizado y sancionado a los responsables de su desaparición.</w:t>
      </w:r>
    </w:p>
    <w:p w14:paraId="73BCF663" w14:textId="77777777" w:rsidR="00613FBF" w:rsidRPr="00384815" w:rsidRDefault="00613FBF" w:rsidP="00384815">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sz w:val="20"/>
          <w:szCs w:val="20"/>
          <w:lang w:val="es-ES"/>
        </w:rPr>
      </w:pPr>
    </w:p>
    <w:p w14:paraId="35AC4FF2" w14:textId="77777777" w:rsidR="00FC040E" w:rsidRPr="00384815" w:rsidRDefault="00FC040E" w:rsidP="0038481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b/>
          <w:sz w:val="20"/>
          <w:szCs w:val="20"/>
          <w:lang w:val="es-ES"/>
        </w:rPr>
      </w:pPr>
      <w:r w:rsidRPr="00384815">
        <w:rPr>
          <w:rFonts w:ascii="Cambria" w:eastAsia="MS Mincho" w:hAnsi="Cambria"/>
          <w:b/>
          <w:sz w:val="20"/>
          <w:szCs w:val="20"/>
          <w:lang w:val="es-ES"/>
        </w:rPr>
        <w:t>SOLUCIÓN AMISTOSA</w:t>
      </w:r>
    </w:p>
    <w:p w14:paraId="2E83C2E5" w14:textId="77777777" w:rsidR="00FC040E" w:rsidRPr="00384815" w:rsidRDefault="00FC040E" w:rsidP="00384815">
      <w:pPr>
        <w:pStyle w:val="ListParagraph"/>
        <w:ind w:firstLine="720"/>
        <w:jc w:val="both"/>
        <w:rPr>
          <w:rFonts w:eastAsia="Times New Roman"/>
          <w:sz w:val="20"/>
          <w:szCs w:val="20"/>
          <w:bdr w:val="none" w:sz="0" w:space="0" w:color="auto" w:frame="1"/>
          <w:lang w:val="es-AR"/>
        </w:rPr>
      </w:pPr>
    </w:p>
    <w:p w14:paraId="0FD885B7" w14:textId="748446F4" w:rsidR="00FC040E" w:rsidRPr="006C25A3" w:rsidRDefault="00FC040E" w:rsidP="006C25A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sz w:val="20"/>
          <w:szCs w:val="20"/>
          <w:bdr w:val="none" w:sz="0" w:space="0" w:color="auto"/>
          <w:lang w:val="es-ES_tradnl"/>
        </w:rPr>
      </w:pPr>
      <w:r w:rsidRPr="006C25A3">
        <w:rPr>
          <w:rFonts w:eastAsia="Times New Roman"/>
          <w:sz w:val="20"/>
          <w:szCs w:val="20"/>
          <w:lang w:val="es-ES_tradnl"/>
        </w:rPr>
        <w:t>E</w:t>
      </w:r>
      <w:r w:rsidR="00DA4B62" w:rsidRPr="006C25A3">
        <w:rPr>
          <w:rFonts w:eastAsia="Times New Roman"/>
          <w:sz w:val="20"/>
          <w:szCs w:val="20"/>
          <w:lang w:val="es-ES_tradnl"/>
        </w:rPr>
        <w:t xml:space="preserve">l </w:t>
      </w:r>
      <w:r w:rsidR="00384815" w:rsidRPr="006C25A3">
        <w:rPr>
          <w:rFonts w:eastAsia="Times New Roman"/>
          <w:sz w:val="20"/>
          <w:szCs w:val="20"/>
          <w:lang w:val="es-ES_tradnl"/>
        </w:rPr>
        <w:t>2</w:t>
      </w:r>
      <w:r w:rsidR="00DA4B62" w:rsidRPr="006C25A3">
        <w:rPr>
          <w:rFonts w:eastAsia="Times New Roman"/>
          <w:sz w:val="20"/>
          <w:szCs w:val="20"/>
          <w:lang w:val="es-ES_tradnl"/>
        </w:rPr>
        <w:t xml:space="preserve">7 de febrero de 2002, </w:t>
      </w:r>
      <w:r w:rsidR="00DA4B62" w:rsidRPr="006C25A3">
        <w:rPr>
          <w:sz w:val="20"/>
          <w:szCs w:val="20"/>
          <w:lang w:val="es-AR"/>
        </w:rPr>
        <w:t>las partes firmaron un acuerdo de solución amistosa, en cuyo texto se establece lo siguiente:</w:t>
      </w:r>
    </w:p>
    <w:p w14:paraId="0C328724" w14:textId="7EAF0672" w:rsidR="00722C9F" w:rsidRPr="00384815" w:rsidRDefault="00722C9F" w:rsidP="00384815">
      <w:pPr>
        <w:jc w:val="both"/>
        <w:rPr>
          <w:rFonts w:ascii="Cambria" w:hAnsi="Cambria" w:cs="Calibri"/>
          <w:sz w:val="20"/>
          <w:szCs w:val="20"/>
          <w:lang w:val="es-ES"/>
        </w:rPr>
      </w:pPr>
    </w:p>
    <w:p w14:paraId="7D9BE8AA" w14:textId="77777777" w:rsidR="009435F6" w:rsidRDefault="009435F6" w:rsidP="00384815">
      <w:pPr>
        <w:ind w:left="720" w:right="720"/>
        <w:jc w:val="center"/>
        <w:rPr>
          <w:rFonts w:ascii="Cambria" w:hAnsi="Cambria" w:cs="Calibri"/>
          <w:b/>
          <w:sz w:val="20"/>
          <w:szCs w:val="20"/>
          <w:lang w:val="es-ES"/>
        </w:rPr>
      </w:pPr>
    </w:p>
    <w:p w14:paraId="7ECA5802" w14:textId="77777777" w:rsidR="009435F6" w:rsidRDefault="009435F6" w:rsidP="00384815">
      <w:pPr>
        <w:ind w:left="720" w:right="720"/>
        <w:jc w:val="center"/>
        <w:rPr>
          <w:rFonts w:ascii="Cambria" w:hAnsi="Cambria" w:cs="Calibri"/>
          <w:b/>
          <w:sz w:val="20"/>
          <w:szCs w:val="20"/>
          <w:lang w:val="es-ES"/>
        </w:rPr>
      </w:pPr>
    </w:p>
    <w:p w14:paraId="0071CCCC" w14:textId="77777777" w:rsidR="009435F6" w:rsidRDefault="009435F6" w:rsidP="00384815">
      <w:pPr>
        <w:ind w:left="720" w:right="720"/>
        <w:jc w:val="center"/>
        <w:rPr>
          <w:rFonts w:ascii="Cambria" w:hAnsi="Cambria" w:cs="Calibri"/>
          <w:b/>
          <w:sz w:val="20"/>
          <w:szCs w:val="20"/>
          <w:lang w:val="es-ES"/>
        </w:rPr>
      </w:pPr>
    </w:p>
    <w:p w14:paraId="73E6CD81" w14:textId="77777777" w:rsidR="009435F6" w:rsidRDefault="009435F6" w:rsidP="00384815">
      <w:pPr>
        <w:ind w:left="720" w:right="720"/>
        <w:jc w:val="center"/>
        <w:rPr>
          <w:rFonts w:ascii="Cambria" w:hAnsi="Cambria" w:cs="Calibri"/>
          <w:b/>
          <w:sz w:val="20"/>
          <w:szCs w:val="20"/>
          <w:lang w:val="es-ES"/>
        </w:rPr>
      </w:pPr>
    </w:p>
    <w:p w14:paraId="03FFD5C6" w14:textId="28CA4C88" w:rsidR="00E17148" w:rsidRPr="00384815" w:rsidRDefault="00E17148" w:rsidP="00384815">
      <w:pPr>
        <w:ind w:left="720" w:right="720"/>
        <w:jc w:val="center"/>
        <w:rPr>
          <w:rFonts w:ascii="Cambria" w:hAnsi="Cambria" w:cs="Calibri"/>
          <w:b/>
          <w:sz w:val="20"/>
          <w:szCs w:val="20"/>
          <w:lang w:val="es-ES"/>
        </w:rPr>
      </w:pPr>
      <w:r w:rsidRPr="00384815">
        <w:rPr>
          <w:rFonts w:ascii="Cambria" w:hAnsi="Cambria" w:cs="Calibri"/>
          <w:b/>
          <w:sz w:val="20"/>
          <w:szCs w:val="20"/>
          <w:lang w:val="es-ES"/>
        </w:rPr>
        <w:t>ACUERDO DE SOLUCIÓN AMISTOSA</w:t>
      </w:r>
    </w:p>
    <w:p w14:paraId="3391BDC1" w14:textId="08DE4382" w:rsidR="00E17148" w:rsidRPr="00384815" w:rsidRDefault="00E17148" w:rsidP="00384815">
      <w:pPr>
        <w:ind w:left="720" w:right="720"/>
        <w:jc w:val="center"/>
        <w:rPr>
          <w:rFonts w:ascii="Cambria" w:hAnsi="Cambria" w:cs="Calibri"/>
          <w:b/>
          <w:sz w:val="20"/>
          <w:szCs w:val="20"/>
          <w:lang w:val="es-CO"/>
        </w:rPr>
      </w:pPr>
      <w:r w:rsidRPr="00384815">
        <w:rPr>
          <w:rFonts w:ascii="Cambria" w:hAnsi="Cambria" w:cs="Calibri"/>
          <w:b/>
          <w:sz w:val="20"/>
          <w:szCs w:val="20"/>
          <w:lang w:val="es-CO"/>
        </w:rPr>
        <w:t>C</w:t>
      </w:r>
      <w:r w:rsidR="00DA4B62" w:rsidRPr="00384815">
        <w:rPr>
          <w:rFonts w:ascii="Cambria" w:hAnsi="Cambria" w:cs="Calibri"/>
          <w:b/>
          <w:sz w:val="20"/>
          <w:szCs w:val="20"/>
          <w:lang w:val="es-CO"/>
        </w:rPr>
        <w:t>ASO 11.734 MODESTO PATOLZIN MOICEN</w:t>
      </w:r>
    </w:p>
    <w:p w14:paraId="1D2BA1C0" w14:textId="77777777" w:rsidR="00DA4B62" w:rsidRPr="00384815" w:rsidRDefault="00DA4B62" w:rsidP="00384815">
      <w:pPr>
        <w:ind w:left="720" w:right="720"/>
        <w:jc w:val="center"/>
        <w:rPr>
          <w:rFonts w:ascii="Cambria" w:hAnsi="Cambria" w:cs="Calibri"/>
          <w:b/>
          <w:sz w:val="20"/>
          <w:szCs w:val="20"/>
          <w:lang w:val="es-CO"/>
        </w:rPr>
      </w:pPr>
    </w:p>
    <w:p w14:paraId="7D55B387" w14:textId="49CE3166" w:rsidR="00DA4B62" w:rsidRPr="00384815" w:rsidRDefault="00DA4B62" w:rsidP="00384815">
      <w:pPr>
        <w:ind w:left="709" w:right="713"/>
        <w:jc w:val="both"/>
        <w:rPr>
          <w:rFonts w:ascii="Cambria" w:hAnsi="Cambria"/>
          <w:sz w:val="20"/>
          <w:szCs w:val="20"/>
          <w:lang w:val="es-ES"/>
        </w:rPr>
      </w:pPr>
      <w:r w:rsidRPr="00384815">
        <w:rPr>
          <w:rFonts w:ascii="Cambria" w:hAnsi="Cambria"/>
          <w:sz w:val="20"/>
          <w:szCs w:val="20"/>
          <w:lang w:val="es-ES"/>
        </w:rPr>
        <w:t>Acceden al presente Acuerdo de Solución Amistosa por una partes, los Estados Unidos Mexicanos, representado por la Subsecretaria para Derechos Humanos y Democracia, Lic. Mariclaire Acosta Urquidi, Director General de Derechos Humanos, Lic. Juan José Gómez Camacho, ambos de la Secretaría de Relaciones Exteriores; el Lic. Sergio H. Santibáñez, Procurador General de Justicia del Estado de Oaxaca, y la Lic. Gloria del Carmen Camacho Meza, Coordinadora General de Derechos Humanos del Poder Ejecutivo de Oaxaca, (en adelante “Estado”), y por la otra los peticionarios, la señora Liboria Miranda Silva, esposa del señor Modesto Patolzin Moicen; Prof. Alberto Luis Guzmán Rodríguez, Profa. Irene Hernández de Jesús, Lic. Juan Carlos Gutiérrez y la Lic. Carmen Herrera.</w:t>
      </w:r>
    </w:p>
    <w:p w14:paraId="734DF186" w14:textId="77777777" w:rsidR="00DA4B62" w:rsidRPr="00384815" w:rsidRDefault="00DA4B62" w:rsidP="00384815">
      <w:pPr>
        <w:ind w:left="709" w:right="713"/>
        <w:jc w:val="both"/>
        <w:rPr>
          <w:rFonts w:ascii="Cambria" w:hAnsi="Cambria"/>
          <w:sz w:val="20"/>
          <w:szCs w:val="20"/>
          <w:lang w:val="es-ES"/>
        </w:rPr>
      </w:pPr>
    </w:p>
    <w:p w14:paraId="5BD53176" w14:textId="77777777" w:rsidR="00DA4B62" w:rsidRPr="00384815" w:rsidRDefault="00DA4B62" w:rsidP="00384815">
      <w:pPr>
        <w:ind w:left="709" w:right="713"/>
        <w:jc w:val="both"/>
        <w:rPr>
          <w:rFonts w:ascii="Cambria" w:hAnsi="Cambria"/>
          <w:sz w:val="20"/>
          <w:szCs w:val="20"/>
          <w:lang w:val="es-ES"/>
        </w:rPr>
      </w:pPr>
      <w:r w:rsidRPr="00384815">
        <w:rPr>
          <w:rFonts w:ascii="Cambria" w:hAnsi="Cambria"/>
          <w:sz w:val="20"/>
          <w:szCs w:val="20"/>
          <w:lang w:val="es-ES"/>
        </w:rPr>
        <w:t xml:space="preserve">La representación del Gobierno de México en el procedimiento está a cargo de la Secretaría de Relaciones Exteriores y la implementación y cumplimiento de los acuerdos recaen en las autoridades de la propia Secretaría y del Gobierno de Oaxaca, cuyos representantes suscriben el presente acuerdo para tales efectos. </w:t>
      </w:r>
    </w:p>
    <w:p w14:paraId="3D4ADAE4" w14:textId="77777777" w:rsidR="00DA4B62" w:rsidRPr="00384815" w:rsidRDefault="00DA4B62" w:rsidP="00384815">
      <w:pPr>
        <w:ind w:left="709" w:right="713"/>
        <w:jc w:val="both"/>
        <w:rPr>
          <w:rFonts w:ascii="Cambria" w:hAnsi="Cambria"/>
          <w:sz w:val="20"/>
          <w:szCs w:val="20"/>
          <w:lang w:val="es-ES"/>
        </w:rPr>
      </w:pPr>
    </w:p>
    <w:p w14:paraId="1CD7599B" w14:textId="77777777" w:rsidR="00DA4B62" w:rsidRPr="00384815" w:rsidRDefault="00DA4B62" w:rsidP="00384815">
      <w:pPr>
        <w:ind w:left="709" w:right="713"/>
        <w:jc w:val="both"/>
        <w:rPr>
          <w:rFonts w:ascii="Cambria" w:hAnsi="Cambria"/>
          <w:sz w:val="20"/>
          <w:szCs w:val="20"/>
          <w:lang w:val="es-ES"/>
        </w:rPr>
      </w:pPr>
      <w:r w:rsidRPr="00384815">
        <w:rPr>
          <w:rFonts w:ascii="Cambria" w:hAnsi="Cambria"/>
          <w:sz w:val="20"/>
          <w:szCs w:val="20"/>
          <w:lang w:val="es-ES"/>
        </w:rPr>
        <w:t>Las partes sujetan el presente acuerdo a los lineamientos siguientes:</w:t>
      </w:r>
    </w:p>
    <w:p w14:paraId="7AAB7ED7" w14:textId="77777777" w:rsidR="00DA4B62" w:rsidRPr="00384815" w:rsidRDefault="00DA4B62" w:rsidP="00384815">
      <w:pPr>
        <w:ind w:left="709" w:right="713"/>
        <w:jc w:val="both"/>
        <w:rPr>
          <w:rFonts w:ascii="Cambria" w:hAnsi="Cambria"/>
          <w:sz w:val="20"/>
          <w:szCs w:val="20"/>
          <w:lang w:val="es-ES"/>
        </w:rPr>
      </w:pPr>
    </w:p>
    <w:p w14:paraId="54804D7E" w14:textId="77777777" w:rsidR="00DA4B62" w:rsidRPr="00384815" w:rsidRDefault="00DA4B62" w:rsidP="00384815">
      <w:pPr>
        <w:ind w:left="709" w:right="713"/>
        <w:jc w:val="both"/>
        <w:rPr>
          <w:rFonts w:ascii="Cambria" w:hAnsi="Cambria"/>
          <w:b/>
          <w:bCs/>
          <w:sz w:val="20"/>
          <w:szCs w:val="20"/>
          <w:lang w:val="es-ES"/>
        </w:rPr>
      </w:pPr>
      <w:r w:rsidRPr="00384815">
        <w:rPr>
          <w:rFonts w:ascii="Cambria" w:hAnsi="Cambria"/>
          <w:b/>
          <w:bCs/>
          <w:sz w:val="20"/>
          <w:szCs w:val="20"/>
          <w:lang w:val="es-ES"/>
        </w:rPr>
        <w:t>PRIMERO. VOLUNTAD DE LAS PARTES.</w:t>
      </w:r>
    </w:p>
    <w:p w14:paraId="0FC71936" w14:textId="77777777" w:rsidR="00256C33" w:rsidRPr="00384815" w:rsidRDefault="00256C33" w:rsidP="00384815">
      <w:pPr>
        <w:ind w:left="709" w:right="713"/>
        <w:jc w:val="both"/>
        <w:rPr>
          <w:rFonts w:ascii="Cambria" w:hAnsi="Cambria"/>
          <w:b/>
          <w:bCs/>
          <w:sz w:val="20"/>
          <w:szCs w:val="20"/>
          <w:lang w:val="es-ES"/>
        </w:rPr>
      </w:pPr>
    </w:p>
    <w:p w14:paraId="5929C818" w14:textId="77777777" w:rsidR="00DA4B62" w:rsidRPr="00384815" w:rsidRDefault="00DA4B62" w:rsidP="00384815">
      <w:pPr>
        <w:ind w:left="709" w:right="713"/>
        <w:jc w:val="both"/>
        <w:rPr>
          <w:rFonts w:ascii="Cambria" w:hAnsi="Cambria"/>
          <w:sz w:val="20"/>
          <w:szCs w:val="20"/>
          <w:lang w:val="es-ES"/>
        </w:rPr>
      </w:pPr>
      <w:r w:rsidRPr="00384815">
        <w:rPr>
          <w:rFonts w:ascii="Cambria" w:hAnsi="Cambria"/>
          <w:sz w:val="20"/>
          <w:szCs w:val="20"/>
          <w:lang w:val="es-ES"/>
        </w:rPr>
        <w:t>Las partes manifiestan su voluntad de resolver el presente asunto mediante el procedimiento de solución amistosa previsto en el artículo 48.1 (f) de la Convención Americana sobre Derechos Humanos y en el 41 del Reglamento de la Comisión Interamericana de Derechos Humanos.</w:t>
      </w:r>
    </w:p>
    <w:p w14:paraId="42721AE0" w14:textId="77777777" w:rsidR="00DA4B62" w:rsidRPr="00384815" w:rsidRDefault="00DA4B62" w:rsidP="00384815">
      <w:pPr>
        <w:ind w:right="713"/>
        <w:jc w:val="both"/>
        <w:rPr>
          <w:rFonts w:ascii="Cambria" w:hAnsi="Cambria"/>
          <w:sz w:val="20"/>
          <w:szCs w:val="20"/>
          <w:lang w:val="es-ES"/>
        </w:rPr>
      </w:pPr>
    </w:p>
    <w:p w14:paraId="32EE1B15" w14:textId="77777777" w:rsidR="00DA4B62" w:rsidRPr="00384815" w:rsidRDefault="00DA4B62" w:rsidP="00384815">
      <w:pPr>
        <w:ind w:left="709" w:right="713"/>
        <w:jc w:val="both"/>
        <w:rPr>
          <w:rFonts w:ascii="Cambria" w:hAnsi="Cambria"/>
          <w:b/>
          <w:bCs/>
          <w:sz w:val="20"/>
          <w:szCs w:val="20"/>
          <w:lang w:val="es-ES"/>
        </w:rPr>
      </w:pPr>
      <w:r w:rsidRPr="00384815">
        <w:rPr>
          <w:rFonts w:ascii="Cambria" w:hAnsi="Cambria"/>
          <w:b/>
          <w:bCs/>
          <w:sz w:val="20"/>
          <w:szCs w:val="20"/>
          <w:lang w:val="es-ES"/>
        </w:rPr>
        <w:t>SEGUNDO. INVESTIGACIÓN DE LOS HECHOS.</w:t>
      </w:r>
    </w:p>
    <w:p w14:paraId="59B6CC33" w14:textId="77777777" w:rsidR="00DA4B62" w:rsidRPr="00384815" w:rsidRDefault="00DA4B62" w:rsidP="00384815">
      <w:pPr>
        <w:ind w:left="709" w:right="713"/>
        <w:jc w:val="both"/>
        <w:rPr>
          <w:rFonts w:ascii="Cambria" w:hAnsi="Cambria"/>
          <w:b/>
          <w:bCs/>
          <w:sz w:val="20"/>
          <w:szCs w:val="20"/>
          <w:lang w:val="es-ES"/>
        </w:rPr>
      </w:pPr>
    </w:p>
    <w:p w14:paraId="7391D0B7" w14:textId="77777777" w:rsidR="00DA4B62" w:rsidRPr="00384815" w:rsidRDefault="00DA4B62" w:rsidP="007C0456">
      <w:pPr>
        <w:ind w:left="706" w:right="720"/>
        <w:jc w:val="both"/>
        <w:rPr>
          <w:rFonts w:ascii="Cambria" w:hAnsi="Cambria"/>
          <w:sz w:val="20"/>
          <w:szCs w:val="20"/>
          <w:lang w:val="es-ES"/>
        </w:rPr>
      </w:pPr>
      <w:r w:rsidRPr="00384815">
        <w:rPr>
          <w:rFonts w:ascii="Cambria" w:hAnsi="Cambria"/>
          <w:sz w:val="20"/>
          <w:szCs w:val="20"/>
          <w:lang w:val="es-ES"/>
        </w:rPr>
        <w:t>Los compromisos a cargo del Estado con relación a este rubro son:</w:t>
      </w:r>
    </w:p>
    <w:p w14:paraId="1881F5DF" w14:textId="77777777" w:rsidR="00DA4B62" w:rsidRPr="00384815" w:rsidRDefault="00DA4B62" w:rsidP="007C0456">
      <w:pPr>
        <w:ind w:left="706" w:right="720"/>
        <w:jc w:val="both"/>
        <w:rPr>
          <w:rFonts w:ascii="Cambria" w:hAnsi="Cambria"/>
          <w:sz w:val="20"/>
          <w:szCs w:val="20"/>
          <w:lang w:val="es-ES"/>
        </w:rPr>
      </w:pPr>
    </w:p>
    <w:p w14:paraId="3C00DF63" w14:textId="77777777" w:rsidR="00DA4B62" w:rsidRPr="00384815" w:rsidRDefault="00DA4B62" w:rsidP="007C0456">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706" w:right="720" w:firstLine="0"/>
        <w:contextualSpacing/>
        <w:jc w:val="both"/>
        <w:rPr>
          <w:sz w:val="20"/>
          <w:szCs w:val="20"/>
          <w:lang w:val="es-ES"/>
        </w:rPr>
      </w:pPr>
      <w:r w:rsidRPr="00384815">
        <w:rPr>
          <w:sz w:val="20"/>
          <w:szCs w:val="20"/>
          <w:lang w:val="es-ES"/>
        </w:rPr>
        <w:t>Continuar con la investigación hasta esclarecer los hechos, con el fin de determinar el paradero del Prof. Modesto Patolzin Moicen. Dicha investigación continuará cumpliendo con los parámetros de seriedad, imparcialidad y efectividad, vigentes en el Sistema Interamericano de Protección de los Derechos Humanos.</w:t>
      </w:r>
    </w:p>
    <w:p w14:paraId="0886A9D1" w14:textId="77777777" w:rsidR="00DA4B62" w:rsidRPr="00384815" w:rsidRDefault="00DA4B62" w:rsidP="007C0456">
      <w:pPr>
        <w:pStyle w:val="ListParagraph"/>
        <w:ind w:left="706" w:right="720"/>
        <w:jc w:val="both"/>
        <w:rPr>
          <w:sz w:val="20"/>
          <w:szCs w:val="20"/>
          <w:lang w:val="es-ES"/>
        </w:rPr>
      </w:pPr>
    </w:p>
    <w:p w14:paraId="312D6A07" w14:textId="77777777" w:rsidR="00DA4B62" w:rsidRPr="00384815" w:rsidRDefault="00DA4B62" w:rsidP="007C0456">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706" w:right="720" w:firstLine="0"/>
        <w:contextualSpacing/>
        <w:jc w:val="both"/>
        <w:rPr>
          <w:sz w:val="20"/>
          <w:szCs w:val="20"/>
          <w:lang w:val="es-ES"/>
        </w:rPr>
      </w:pPr>
      <w:r w:rsidRPr="00384815">
        <w:rPr>
          <w:sz w:val="20"/>
          <w:szCs w:val="20"/>
          <w:lang w:val="es-ES"/>
        </w:rPr>
        <w:t>Someter a un proceso penal y, en su momento, sancionar a la persona que resulten responsables de los hechos y también a aquellos servidores públicos que hubieran incurrido en delitos contra la administración de justicia.</w:t>
      </w:r>
    </w:p>
    <w:p w14:paraId="364963BD" w14:textId="77777777" w:rsidR="00DA4B62" w:rsidRPr="00384815" w:rsidRDefault="00DA4B62" w:rsidP="007C0456">
      <w:pPr>
        <w:pStyle w:val="ListParagraph"/>
        <w:ind w:left="706" w:right="720"/>
        <w:rPr>
          <w:sz w:val="20"/>
          <w:szCs w:val="20"/>
          <w:lang w:val="es-ES"/>
        </w:rPr>
      </w:pPr>
    </w:p>
    <w:p w14:paraId="3884114B" w14:textId="1395F52F" w:rsidR="00DA4B62" w:rsidRPr="00384815" w:rsidRDefault="00DA4B62" w:rsidP="007C0456">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706" w:right="720" w:firstLine="0"/>
        <w:contextualSpacing/>
        <w:jc w:val="both"/>
        <w:rPr>
          <w:sz w:val="20"/>
          <w:szCs w:val="20"/>
          <w:lang w:val="es-ES"/>
        </w:rPr>
      </w:pPr>
      <w:r w:rsidRPr="00384815">
        <w:rPr>
          <w:sz w:val="20"/>
          <w:szCs w:val="20"/>
          <w:lang w:val="es-ES"/>
        </w:rPr>
        <w:t xml:space="preserve">Posibilitar la realización de nuevos estudios periciales criminológicos con equipos tecnológicos más avanzados con que cuenten instituciones en el extranjero, necesarios para la determinación de pertenencia existente entre los restos óseos hallados en Oaxaca y la persona del Prof. Modesto </w:t>
      </w:r>
      <w:r w:rsidR="007C0456" w:rsidRPr="00384815">
        <w:rPr>
          <w:sz w:val="20"/>
          <w:szCs w:val="20"/>
          <w:lang w:val="es-ES"/>
        </w:rPr>
        <w:t>Patol</w:t>
      </w:r>
      <w:r w:rsidR="007C0456">
        <w:rPr>
          <w:sz w:val="20"/>
          <w:szCs w:val="20"/>
          <w:lang w:val="es-ES"/>
        </w:rPr>
        <w:t>c</w:t>
      </w:r>
      <w:r w:rsidR="007C0456" w:rsidRPr="00384815">
        <w:rPr>
          <w:sz w:val="20"/>
          <w:szCs w:val="20"/>
          <w:lang w:val="es-ES"/>
        </w:rPr>
        <w:t>in</w:t>
      </w:r>
      <w:r w:rsidR="00301667">
        <w:rPr>
          <w:sz w:val="20"/>
          <w:szCs w:val="20"/>
          <w:lang w:val="es-ES"/>
        </w:rPr>
        <w:t xml:space="preserve"> (Sic)</w:t>
      </w:r>
      <w:r w:rsidRPr="00384815">
        <w:rPr>
          <w:sz w:val="20"/>
          <w:szCs w:val="20"/>
          <w:lang w:val="es-ES"/>
        </w:rPr>
        <w:t xml:space="preserve"> Moicen.</w:t>
      </w:r>
    </w:p>
    <w:p w14:paraId="3D983699" w14:textId="77777777" w:rsidR="00DA4B62" w:rsidRPr="00384815" w:rsidRDefault="00DA4B62" w:rsidP="00384815">
      <w:pPr>
        <w:pStyle w:val="ListParagraph"/>
        <w:ind w:left="709" w:right="713"/>
        <w:rPr>
          <w:sz w:val="20"/>
          <w:szCs w:val="20"/>
          <w:lang w:val="es-ES"/>
        </w:rPr>
      </w:pPr>
    </w:p>
    <w:p w14:paraId="137368F2" w14:textId="77777777" w:rsidR="00DA4B62" w:rsidRPr="00384815" w:rsidRDefault="00DA4B62" w:rsidP="00384815">
      <w:pPr>
        <w:ind w:left="709" w:right="713"/>
        <w:jc w:val="both"/>
        <w:rPr>
          <w:rFonts w:ascii="Cambria" w:hAnsi="Cambria"/>
          <w:b/>
          <w:bCs/>
          <w:sz w:val="20"/>
          <w:szCs w:val="20"/>
          <w:lang w:val="es-ES"/>
        </w:rPr>
      </w:pPr>
      <w:r w:rsidRPr="00384815">
        <w:rPr>
          <w:rFonts w:ascii="Cambria" w:hAnsi="Cambria"/>
          <w:b/>
          <w:bCs/>
          <w:sz w:val="20"/>
          <w:szCs w:val="20"/>
          <w:lang w:val="es-ES"/>
        </w:rPr>
        <w:t>TERCERO. MEDIDAS DE PROTECCIÓN.</w:t>
      </w:r>
    </w:p>
    <w:p w14:paraId="4EF6C7CE" w14:textId="77777777" w:rsidR="00DA4B62" w:rsidRPr="00384815" w:rsidRDefault="00DA4B62" w:rsidP="00384815">
      <w:pPr>
        <w:ind w:left="709" w:right="713"/>
        <w:jc w:val="both"/>
        <w:rPr>
          <w:rFonts w:ascii="Cambria" w:hAnsi="Cambria"/>
          <w:b/>
          <w:bCs/>
          <w:sz w:val="20"/>
          <w:szCs w:val="20"/>
          <w:lang w:val="es-ES"/>
        </w:rPr>
      </w:pPr>
    </w:p>
    <w:p w14:paraId="4D8DCBD4" w14:textId="77777777" w:rsidR="00DA4B62" w:rsidRPr="00384815" w:rsidRDefault="00DA4B62" w:rsidP="00384815">
      <w:pPr>
        <w:ind w:left="709" w:right="713"/>
        <w:jc w:val="both"/>
        <w:rPr>
          <w:rFonts w:ascii="Cambria" w:hAnsi="Cambria"/>
          <w:sz w:val="20"/>
          <w:szCs w:val="20"/>
          <w:lang w:val="es-ES"/>
        </w:rPr>
      </w:pPr>
      <w:r w:rsidRPr="00384815">
        <w:rPr>
          <w:rFonts w:ascii="Cambria" w:hAnsi="Cambria"/>
          <w:sz w:val="20"/>
          <w:szCs w:val="20"/>
          <w:lang w:val="es-ES"/>
        </w:rPr>
        <w:t>En atención a las preocupaciones de los peticionarios y, en específico, de la Profra. Liboria Miranda sobre la posibilidad de que su vida e integridad personal y la de sus hijos se vean amenazados con motivo del caso, el gobierno se compromete a reforzar los rondines de vigilancia que ha venido llevando a cabo de manera periódica, y a seguir permitiendo el uso de los teléfonos celulares que se encuentran en poder de la familia Patolzin, y, en su momento, a atender los planteamientos que sobre este punto pudieran surgir.</w:t>
      </w:r>
    </w:p>
    <w:p w14:paraId="21AC8E05" w14:textId="77777777" w:rsidR="00DA4B62" w:rsidRPr="00384815" w:rsidRDefault="00DA4B62" w:rsidP="00384815">
      <w:pPr>
        <w:ind w:left="709" w:right="713"/>
        <w:jc w:val="both"/>
        <w:rPr>
          <w:rFonts w:ascii="Cambria" w:hAnsi="Cambria"/>
          <w:sz w:val="20"/>
          <w:szCs w:val="20"/>
          <w:lang w:val="es-ES"/>
        </w:rPr>
      </w:pPr>
    </w:p>
    <w:p w14:paraId="18AEC726" w14:textId="77777777" w:rsidR="00AF69DD" w:rsidRDefault="00AF69DD" w:rsidP="00384815">
      <w:pPr>
        <w:ind w:left="709" w:right="713"/>
        <w:jc w:val="both"/>
        <w:rPr>
          <w:rFonts w:ascii="Cambria" w:hAnsi="Cambria"/>
          <w:b/>
          <w:bCs/>
          <w:sz w:val="20"/>
          <w:szCs w:val="20"/>
          <w:lang w:val="es-ES"/>
        </w:rPr>
      </w:pPr>
    </w:p>
    <w:p w14:paraId="53D15B88" w14:textId="09E105F9" w:rsidR="00DA4B62" w:rsidRPr="00384815" w:rsidRDefault="00DA4B62" w:rsidP="00384815">
      <w:pPr>
        <w:ind w:left="709" w:right="713"/>
        <w:jc w:val="both"/>
        <w:rPr>
          <w:rFonts w:ascii="Cambria" w:hAnsi="Cambria"/>
          <w:b/>
          <w:bCs/>
          <w:sz w:val="20"/>
          <w:szCs w:val="20"/>
          <w:lang w:val="es-ES"/>
        </w:rPr>
      </w:pPr>
      <w:r w:rsidRPr="00384815">
        <w:rPr>
          <w:rFonts w:ascii="Cambria" w:hAnsi="Cambria"/>
          <w:b/>
          <w:bCs/>
          <w:sz w:val="20"/>
          <w:szCs w:val="20"/>
          <w:lang w:val="es-ES"/>
        </w:rPr>
        <w:t>CUARTO. APOYO ECONÓMICO.</w:t>
      </w:r>
    </w:p>
    <w:p w14:paraId="39B9A1BD" w14:textId="77777777" w:rsidR="00DA4B62" w:rsidRPr="00384815" w:rsidRDefault="00DA4B62" w:rsidP="00384815">
      <w:pPr>
        <w:ind w:left="709" w:right="713"/>
        <w:jc w:val="both"/>
        <w:rPr>
          <w:rFonts w:ascii="Cambria" w:hAnsi="Cambria"/>
          <w:b/>
          <w:bCs/>
          <w:sz w:val="20"/>
          <w:szCs w:val="20"/>
          <w:lang w:val="es-ES"/>
        </w:rPr>
      </w:pPr>
    </w:p>
    <w:p w14:paraId="21B1503E" w14:textId="3149B0DA" w:rsidR="00DA4B62" w:rsidRPr="00384815" w:rsidRDefault="00DA4B62" w:rsidP="0038481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contextualSpacing/>
        <w:jc w:val="both"/>
        <w:rPr>
          <w:sz w:val="20"/>
          <w:szCs w:val="20"/>
          <w:lang w:val="es-ES"/>
        </w:rPr>
      </w:pPr>
      <w:r w:rsidRPr="00384815">
        <w:rPr>
          <w:sz w:val="20"/>
          <w:szCs w:val="20"/>
          <w:lang w:val="es-ES"/>
        </w:rPr>
        <w:t xml:space="preserve">Considerando </w:t>
      </w:r>
      <w:r w:rsidR="00AA3C08" w:rsidRPr="00384815">
        <w:rPr>
          <w:sz w:val="20"/>
          <w:szCs w:val="20"/>
          <w:lang w:val="es-ES"/>
        </w:rPr>
        <w:t>que,</w:t>
      </w:r>
      <w:r w:rsidRPr="00384815">
        <w:rPr>
          <w:sz w:val="20"/>
          <w:szCs w:val="20"/>
          <w:lang w:val="es-ES"/>
        </w:rPr>
        <w:t xml:space="preserve"> en el presente asunto, hasta la fecha no existen elementos que permitan comprobar la participación de elementos del Estado en la desaparición del Prof. Modesto Patolzin Moicen, el Gobierno de Oaxaca ofrece, sin que esto implique un reconocimiento expreso o tácito de responsabilidad, en calidad de apoyo económico a la familia de éste, una suma alzada única de $250, 000.00 (doscientos cincuenta mil pesos 00/100 m.n.)</w:t>
      </w:r>
    </w:p>
    <w:p w14:paraId="2A601A37" w14:textId="77777777" w:rsidR="00DA4B62" w:rsidRPr="00384815" w:rsidRDefault="00DA4B62" w:rsidP="00384815">
      <w:pPr>
        <w:pStyle w:val="ListParagraph"/>
        <w:ind w:left="709" w:right="713"/>
        <w:jc w:val="both"/>
        <w:rPr>
          <w:sz w:val="20"/>
          <w:szCs w:val="20"/>
          <w:lang w:val="es-ES"/>
        </w:rPr>
      </w:pPr>
    </w:p>
    <w:p w14:paraId="43DA7298" w14:textId="77777777" w:rsidR="00DA4B62" w:rsidRPr="00384815" w:rsidRDefault="00DA4B62" w:rsidP="00384815">
      <w:pPr>
        <w:pStyle w:val="ListParagraph"/>
        <w:ind w:left="709" w:right="713"/>
        <w:jc w:val="both"/>
        <w:rPr>
          <w:sz w:val="20"/>
          <w:szCs w:val="20"/>
          <w:lang w:val="es-ES"/>
        </w:rPr>
      </w:pPr>
      <w:r w:rsidRPr="00384815">
        <w:rPr>
          <w:sz w:val="20"/>
          <w:szCs w:val="20"/>
          <w:lang w:val="es-ES"/>
        </w:rPr>
        <w:t>El plazo para la entrega del monto referida será de un mes, contado a partir de la fecha de firma del presente documentos por las partes intervienen.</w:t>
      </w:r>
    </w:p>
    <w:p w14:paraId="2E6AF70E" w14:textId="77777777" w:rsidR="00DA4B62" w:rsidRPr="00384815" w:rsidRDefault="00DA4B62" w:rsidP="00384815">
      <w:pPr>
        <w:pStyle w:val="ListParagraph"/>
        <w:ind w:left="709" w:right="713"/>
        <w:jc w:val="both"/>
        <w:rPr>
          <w:sz w:val="20"/>
          <w:szCs w:val="20"/>
          <w:lang w:val="es-ES"/>
        </w:rPr>
      </w:pPr>
    </w:p>
    <w:p w14:paraId="589492A6" w14:textId="3745EA32" w:rsidR="00DA4B62" w:rsidRPr="00384815" w:rsidRDefault="00DA4B62" w:rsidP="00384815">
      <w:pPr>
        <w:pStyle w:val="ListParagraph"/>
        <w:ind w:left="709" w:right="713"/>
        <w:jc w:val="both"/>
        <w:rPr>
          <w:sz w:val="20"/>
          <w:szCs w:val="20"/>
          <w:lang w:val="es-ES"/>
        </w:rPr>
      </w:pPr>
      <w:r w:rsidRPr="00384815">
        <w:rPr>
          <w:sz w:val="20"/>
          <w:szCs w:val="20"/>
          <w:lang w:val="es-ES"/>
        </w:rPr>
        <w:t xml:space="preserve">Lo anterior independientemente de la reparación </w:t>
      </w:r>
      <w:r w:rsidR="00AA3C08" w:rsidRPr="00384815">
        <w:rPr>
          <w:sz w:val="20"/>
          <w:szCs w:val="20"/>
          <w:lang w:val="es-ES"/>
        </w:rPr>
        <w:t>que,</w:t>
      </w:r>
      <w:r w:rsidRPr="00384815">
        <w:rPr>
          <w:sz w:val="20"/>
          <w:szCs w:val="20"/>
          <w:lang w:val="es-ES"/>
        </w:rPr>
        <w:t xml:space="preserve"> de acuerdo a los criterios de la Jurisprudencia Interamericana, en su momento correspondiera otorgar por el Gobierno Mexicano, si como resultado de las investigaciones se prueba en el proceso que en la desaparición tuvieron responsabilidad elementos del Estado. En este último supuesto, la cantidad otorgada como apoyo económico será descontada del monto definitivo que resultara como reparación.</w:t>
      </w:r>
    </w:p>
    <w:p w14:paraId="56CADDD8" w14:textId="77777777" w:rsidR="00DA4B62" w:rsidRPr="00384815" w:rsidRDefault="00DA4B62" w:rsidP="00384815">
      <w:pPr>
        <w:pStyle w:val="ListParagraph"/>
        <w:ind w:left="709" w:right="713"/>
        <w:jc w:val="both"/>
        <w:rPr>
          <w:sz w:val="20"/>
          <w:szCs w:val="20"/>
          <w:lang w:val="es-ES"/>
        </w:rPr>
      </w:pPr>
    </w:p>
    <w:p w14:paraId="3FAD84C1" w14:textId="77777777" w:rsidR="00DA4B62" w:rsidRPr="00384815" w:rsidRDefault="00DA4B62" w:rsidP="0038481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contextualSpacing/>
        <w:jc w:val="both"/>
        <w:rPr>
          <w:sz w:val="20"/>
          <w:szCs w:val="20"/>
          <w:lang w:val="es-ES"/>
        </w:rPr>
      </w:pPr>
      <w:r w:rsidRPr="00384815">
        <w:rPr>
          <w:sz w:val="20"/>
          <w:szCs w:val="20"/>
          <w:lang w:val="es-ES"/>
        </w:rPr>
        <w:t xml:space="preserve">De conformidad con el orden jurídico mexicano, los peticionarios, desde el momento de la desaparición, debieron haber interpuesto el juicio de declaración de ausencia y de presunción de muerte, con el fin de tener acceso a los beneficios de seguridad social para los trabajadores del Estado, toda vez que el Prof. Patolzin prestaba sus servicios a la Secretaría de Educación Pública. Los peticionarios han manifestado que no iniciaron tales procedimientos. </w:t>
      </w:r>
    </w:p>
    <w:p w14:paraId="7ECABF6B" w14:textId="77777777" w:rsidR="00DA4B62" w:rsidRPr="00384815" w:rsidRDefault="00DA4B62" w:rsidP="00384815">
      <w:pPr>
        <w:pStyle w:val="ListParagraph"/>
        <w:ind w:left="709" w:right="713"/>
        <w:jc w:val="both"/>
        <w:rPr>
          <w:sz w:val="20"/>
          <w:szCs w:val="20"/>
          <w:lang w:val="es-ES"/>
        </w:rPr>
      </w:pPr>
    </w:p>
    <w:p w14:paraId="431E6DDF" w14:textId="77777777" w:rsidR="00DA4B62" w:rsidRPr="00384815" w:rsidRDefault="00DA4B62" w:rsidP="00384815">
      <w:pPr>
        <w:pStyle w:val="ListParagraph"/>
        <w:ind w:left="709" w:right="713"/>
        <w:jc w:val="both"/>
        <w:rPr>
          <w:sz w:val="20"/>
          <w:szCs w:val="20"/>
          <w:lang w:val="es-ES"/>
        </w:rPr>
      </w:pPr>
      <w:r w:rsidRPr="00384815">
        <w:rPr>
          <w:sz w:val="20"/>
          <w:szCs w:val="20"/>
          <w:lang w:val="es-ES"/>
        </w:rPr>
        <w:t>El Gobierno, por conductos de la Secretaría de Relaciones Exteriores, haciendo patente su disposición para resolver de manera satisfactoria el presente asunto, se compromete a iniciar los trámites necesarios ante el Instituto de Servicios de Seguridad Social para los Trabajadores del Estado (ISSSTE), a fin de que este otorgue la pensión que corresponda a los familiares del Prof. Patolzin, sin que esto afecte en modo alguno las investigaciones sobre el paradero de dicha persona.</w:t>
      </w:r>
    </w:p>
    <w:p w14:paraId="0169E38D" w14:textId="77777777" w:rsidR="00DA4B62" w:rsidRPr="00384815" w:rsidRDefault="00DA4B62" w:rsidP="00384815">
      <w:pPr>
        <w:ind w:left="709" w:right="713"/>
        <w:jc w:val="both"/>
        <w:rPr>
          <w:rFonts w:ascii="Cambria" w:hAnsi="Cambria"/>
          <w:sz w:val="20"/>
          <w:szCs w:val="20"/>
          <w:lang w:val="es-ES"/>
        </w:rPr>
      </w:pPr>
    </w:p>
    <w:p w14:paraId="564B3C0A" w14:textId="77777777" w:rsidR="00DA4B62" w:rsidRPr="00384815" w:rsidRDefault="00DA4B62" w:rsidP="00384815">
      <w:pPr>
        <w:ind w:left="709" w:right="713"/>
        <w:jc w:val="both"/>
        <w:rPr>
          <w:rFonts w:ascii="Cambria" w:hAnsi="Cambria"/>
          <w:b/>
          <w:bCs/>
          <w:sz w:val="20"/>
          <w:szCs w:val="20"/>
          <w:lang w:val="es-ES"/>
        </w:rPr>
      </w:pPr>
      <w:r w:rsidRPr="00384815">
        <w:rPr>
          <w:rFonts w:ascii="Cambria" w:hAnsi="Cambria"/>
          <w:b/>
          <w:bCs/>
          <w:sz w:val="20"/>
          <w:szCs w:val="20"/>
          <w:lang w:val="es-ES"/>
        </w:rPr>
        <w:t>QUINTO. IMPULSO A LA INICIATIVA DE TIPIFICACIÓN DEL DELITO DE DESAPARICIÓN FORZADA DE PERSONAS EN EL ESTADO DE OAXACA.</w:t>
      </w:r>
    </w:p>
    <w:p w14:paraId="1505507C" w14:textId="77777777" w:rsidR="00DA4B62" w:rsidRPr="00384815" w:rsidRDefault="00DA4B62" w:rsidP="00384815">
      <w:pPr>
        <w:ind w:left="709" w:right="713"/>
        <w:jc w:val="both"/>
        <w:rPr>
          <w:rFonts w:ascii="Cambria" w:hAnsi="Cambria"/>
          <w:b/>
          <w:bCs/>
          <w:sz w:val="20"/>
          <w:szCs w:val="20"/>
          <w:lang w:val="es-ES"/>
        </w:rPr>
      </w:pPr>
    </w:p>
    <w:p w14:paraId="1F4B1EBB" w14:textId="77777777" w:rsidR="00DA4B62" w:rsidRDefault="00DA4B62" w:rsidP="00384815">
      <w:pPr>
        <w:ind w:left="709" w:right="713"/>
        <w:jc w:val="both"/>
        <w:rPr>
          <w:rFonts w:ascii="Cambria" w:hAnsi="Cambria"/>
          <w:sz w:val="20"/>
          <w:szCs w:val="20"/>
          <w:lang w:val="es-ES"/>
        </w:rPr>
      </w:pPr>
      <w:r w:rsidRPr="00384815">
        <w:rPr>
          <w:rFonts w:ascii="Cambria" w:hAnsi="Cambria"/>
          <w:sz w:val="20"/>
          <w:szCs w:val="20"/>
          <w:lang w:val="es-ES"/>
        </w:rPr>
        <w:t>Con el fin de atender la propuesta de los peticionarios sobre el impulso al ante-proyecto de reforma para tipificación de la desaparición forzada en el estado de Oaxaca, se acordó el 14 de noviembre de 2001, ante la CIDH, la celebración de una reunión en dicho estado en el mes de enero 2002, en la que participarían autoridades del Poder Ejecutivo y del Órgano Legislativo, para analizar lo relativo a este punto.</w:t>
      </w:r>
    </w:p>
    <w:p w14:paraId="0F75720E" w14:textId="77777777" w:rsidR="00AA3C08" w:rsidRPr="00384815" w:rsidRDefault="00AA3C08" w:rsidP="00384815">
      <w:pPr>
        <w:ind w:left="709" w:right="713"/>
        <w:jc w:val="both"/>
        <w:rPr>
          <w:rFonts w:ascii="Cambria" w:hAnsi="Cambria"/>
          <w:sz w:val="20"/>
          <w:szCs w:val="20"/>
          <w:lang w:val="es-ES"/>
        </w:rPr>
      </w:pPr>
    </w:p>
    <w:p w14:paraId="1FE6BBBC" w14:textId="77777777" w:rsidR="00DA4B62" w:rsidRPr="00384815" w:rsidRDefault="00DA4B62" w:rsidP="00384815">
      <w:pPr>
        <w:ind w:left="709" w:right="713"/>
        <w:jc w:val="both"/>
        <w:rPr>
          <w:rFonts w:ascii="Cambria" w:hAnsi="Cambria"/>
          <w:sz w:val="20"/>
          <w:szCs w:val="20"/>
          <w:lang w:val="es-ES"/>
        </w:rPr>
      </w:pPr>
      <w:r w:rsidRPr="00384815">
        <w:rPr>
          <w:rFonts w:ascii="Cambria" w:hAnsi="Cambria"/>
          <w:sz w:val="20"/>
          <w:szCs w:val="20"/>
          <w:lang w:val="es-ES"/>
        </w:rPr>
        <w:t>El Ejecutivo del estado de Oaxaca continuará realizando, en el marco de sus atribuciones legales, acciones tendientes a lograr la tipificación del delito de desaparición de personas de la entidad.</w:t>
      </w:r>
    </w:p>
    <w:p w14:paraId="3644AB8B" w14:textId="77777777" w:rsidR="00DA4B62" w:rsidRPr="00384815" w:rsidRDefault="00DA4B62" w:rsidP="00384815">
      <w:pPr>
        <w:ind w:left="709" w:right="713"/>
        <w:jc w:val="both"/>
        <w:rPr>
          <w:rFonts w:ascii="Cambria" w:hAnsi="Cambria"/>
          <w:sz w:val="20"/>
          <w:szCs w:val="20"/>
          <w:lang w:val="es-ES"/>
        </w:rPr>
      </w:pPr>
    </w:p>
    <w:p w14:paraId="71BCDFEE" w14:textId="77777777" w:rsidR="00DA4B62" w:rsidRPr="00384815" w:rsidRDefault="00DA4B62" w:rsidP="00384815">
      <w:pPr>
        <w:ind w:left="709" w:right="713"/>
        <w:jc w:val="both"/>
        <w:rPr>
          <w:rFonts w:ascii="Cambria" w:hAnsi="Cambria"/>
          <w:b/>
          <w:bCs/>
          <w:sz w:val="20"/>
          <w:szCs w:val="20"/>
          <w:lang w:val="es-ES"/>
        </w:rPr>
      </w:pPr>
      <w:r w:rsidRPr="00384815">
        <w:rPr>
          <w:rFonts w:ascii="Cambria" w:hAnsi="Cambria"/>
          <w:b/>
          <w:bCs/>
          <w:sz w:val="20"/>
          <w:szCs w:val="20"/>
          <w:lang w:val="es-ES"/>
        </w:rPr>
        <w:t>SEXTO. PLAZOS DE CUMPLIMIENTO</w:t>
      </w:r>
    </w:p>
    <w:p w14:paraId="5902B189" w14:textId="77777777" w:rsidR="00DA4B62" w:rsidRPr="00384815" w:rsidRDefault="00DA4B62" w:rsidP="00384815">
      <w:pPr>
        <w:ind w:left="709" w:right="713"/>
        <w:jc w:val="both"/>
        <w:rPr>
          <w:rFonts w:ascii="Cambria" w:hAnsi="Cambria"/>
          <w:b/>
          <w:bCs/>
          <w:sz w:val="20"/>
          <w:szCs w:val="20"/>
          <w:lang w:val="es-ES"/>
        </w:rPr>
      </w:pPr>
    </w:p>
    <w:p w14:paraId="75E795FC" w14:textId="0BE5590D" w:rsidR="00DA4B62" w:rsidRDefault="00DA4B62" w:rsidP="00384815">
      <w:pPr>
        <w:ind w:left="709" w:right="713"/>
        <w:jc w:val="both"/>
        <w:rPr>
          <w:rFonts w:ascii="Cambria" w:hAnsi="Cambria"/>
          <w:sz w:val="20"/>
          <w:szCs w:val="20"/>
          <w:lang w:val="es-ES"/>
        </w:rPr>
      </w:pPr>
      <w:r w:rsidRPr="00384815">
        <w:rPr>
          <w:rFonts w:ascii="Cambria" w:hAnsi="Cambria"/>
          <w:sz w:val="20"/>
          <w:szCs w:val="20"/>
          <w:lang w:val="es-ES"/>
        </w:rPr>
        <w:t xml:space="preserve">El plazo genérico para la atención de los compromisos plasmados en el presente acuerdo será de cuatro meses, al final del cual se analizará el avance en la satisfacción de cada uno de ellos y, de resultar procedente, se evaluará por ambas partes la </w:t>
      </w:r>
      <w:r w:rsidR="00AA3C08" w:rsidRPr="00384815">
        <w:rPr>
          <w:rFonts w:ascii="Cambria" w:hAnsi="Cambria"/>
          <w:sz w:val="20"/>
          <w:szCs w:val="20"/>
          <w:lang w:val="es-ES"/>
        </w:rPr>
        <w:t>prórroga</w:t>
      </w:r>
      <w:r w:rsidRPr="00384815">
        <w:rPr>
          <w:rFonts w:ascii="Cambria" w:hAnsi="Cambria"/>
          <w:sz w:val="20"/>
          <w:szCs w:val="20"/>
          <w:lang w:val="es-ES"/>
        </w:rPr>
        <w:t xml:space="preserve"> de dicho plazo por una sola ocasión, lo cual será comunicado a la CIDH.</w:t>
      </w:r>
    </w:p>
    <w:p w14:paraId="2EAFCFBC" w14:textId="77777777" w:rsidR="00AA3C08" w:rsidRPr="00384815" w:rsidRDefault="00AA3C08" w:rsidP="00384815">
      <w:pPr>
        <w:ind w:left="709" w:right="713"/>
        <w:jc w:val="both"/>
        <w:rPr>
          <w:rFonts w:ascii="Cambria" w:hAnsi="Cambria"/>
          <w:sz w:val="20"/>
          <w:szCs w:val="20"/>
          <w:lang w:val="es-ES"/>
        </w:rPr>
      </w:pPr>
    </w:p>
    <w:p w14:paraId="5F5FE80A" w14:textId="32F9B478" w:rsidR="00DA4B62" w:rsidRPr="00384815" w:rsidRDefault="00DA4B62" w:rsidP="00384815">
      <w:pPr>
        <w:ind w:left="709" w:right="713"/>
        <w:jc w:val="both"/>
        <w:rPr>
          <w:rFonts w:ascii="Cambria" w:hAnsi="Cambria" w:cs="Calibri"/>
          <w:b/>
          <w:sz w:val="20"/>
          <w:szCs w:val="20"/>
          <w:lang w:val="es-ES"/>
        </w:rPr>
      </w:pPr>
      <w:r w:rsidRPr="00384815">
        <w:rPr>
          <w:rFonts w:ascii="Cambria" w:hAnsi="Cambria"/>
          <w:sz w:val="20"/>
          <w:szCs w:val="20"/>
          <w:lang w:val="es-ES"/>
        </w:rPr>
        <w:t>La Comisión supervisará el debido cumplimiento del acuerdo, de conformidad con las atribuciones que le confiere el artículo 48.1.f de la Convención Americana sobre Derechos Humanos, y el artículo 41 de su Reglamento.</w:t>
      </w:r>
    </w:p>
    <w:p w14:paraId="6FDFFD41" w14:textId="77777777" w:rsidR="00AA3C08" w:rsidRPr="00384815" w:rsidRDefault="00AA3C08" w:rsidP="00384815">
      <w:pPr>
        <w:jc w:val="center"/>
        <w:rPr>
          <w:rFonts w:ascii="Cambria" w:hAnsi="Cambria" w:cs="Calibri"/>
          <w:sz w:val="20"/>
          <w:szCs w:val="20"/>
          <w:lang w:val="es-ES"/>
        </w:rPr>
      </w:pPr>
    </w:p>
    <w:p w14:paraId="6CA164BC" w14:textId="77777777" w:rsidR="00732854" w:rsidRPr="00384815" w:rsidRDefault="00732854" w:rsidP="00384815">
      <w:pPr>
        <w:pStyle w:val="ListParagraph"/>
        <w:numPr>
          <w:ilvl w:val="0"/>
          <w:numId w:val="56"/>
        </w:numPr>
        <w:ind w:left="0" w:firstLine="720"/>
        <w:jc w:val="both"/>
        <w:rPr>
          <w:rFonts w:eastAsia="MS Mincho"/>
          <w:b/>
          <w:sz w:val="20"/>
          <w:szCs w:val="20"/>
          <w:lang w:val="es-ES"/>
        </w:rPr>
      </w:pPr>
      <w:r w:rsidRPr="00384815">
        <w:rPr>
          <w:rFonts w:eastAsia="MS Mincho"/>
          <w:b/>
          <w:sz w:val="20"/>
          <w:szCs w:val="20"/>
          <w:lang w:val="es-ES"/>
        </w:rPr>
        <w:t>DETERMINACIÓN DE COMPATIBILIDAD Y CUMPLIMIENTO</w:t>
      </w:r>
    </w:p>
    <w:p w14:paraId="39FD4265" w14:textId="77777777" w:rsidR="00CC50CE" w:rsidRDefault="00CC50CE" w:rsidP="00CC50C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b/>
          <w:sz w:val="20"/>
          <w:szCs w:val="20"/>
          <w:lang w:val="es-ES"/>
        </w:rPr>
      </w:pPr>
    </w:p>
    <w:p w14:paraId="21009914" w14:textId="2AD7F27E" w:rsidR="00732854" w:rsidRPr="00CC50CE" w:rsidRDefault="00732854" w:rsidP="00CC50C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eastAsia="MS Mincho"/>
          <w:sz w:val="20"/>
          <w:szCs w:val="20"/>
          <w:lang w:val="es-ES"/>
        </w:rPr>
      </w:pPr>
      <w:r w:rsidRPr="00CC50CE">
        <w:rPr>
          <w:rFonts w:eastAsia="MS Mincho"/>
          <w:sz w:val="20"/>
          <w:szCs w:val="20"/>
          <w:bdr w:val="none" w:sz="0" w:space="0" w:color="auto" w:frame="1"/>
          <w:lang w:val="es-AR"/>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CC50CE">
        <w:rPr>
          <w:rFonts w:eastAsia="MS Mincho"/>
          <w:i/>
          <w:sz w:val="20"/>
          <w:szCs w:val="20"/>
          <w:bdr w:val="none" w:sz="0" w:space="0" w:color="auto" w:frame="1"/>
          <w:lang w:val="es-AR"/>
        </w:rPr>
        <w:t>pacta sunt servanda</w:t>
      </w:r>
      <w:r w:rsidRPr="00CC50CE">
        <w:rPr>
          <w:rFonts w:eastAsia="MS Mincho"/>
          <w:sz w:val="20"/>
          <w:szCs w:val="20"/>
          <w:bdr w:val="none" w:sz="0" w:space="0" w:color="auto" w:frame="1"/>
          <w:lang w:val="es-AR"/>
        </w:rPr>
        <w:t>, por el cual los Estados deben cumplir de buena fe las obligaciones asumidas en los tratados</w:t>
      </w:r>
      <w:r w:rsidRPr="00603FAB">
        <w:rPr>
          <w:bdr w:val="none" w:sz="0" w:space="0" w:color="auto" w:frame="1"/>
          <w:vertAlign w:val="superscript"/>
          <w:lang w:val="es-AR"/>
        </w:rPr>
        <w:footnoteReference w:id="3"/>
      </w:r>
      <w:r w:rsidRPr="00CC50CE">
        <w:rPr>
          <w:rFonts w:eastAsia="MS Mincho"/>
          <w:sz w:val="20"/>
          <w:szCs w:val="20"/>
          <w:bdr w:val="none" w:sz="0" w:space="0" w:color="auto" w:frame="1"/>
          <w:lang w:val="es-AR"/>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2EFD663D" w14:textId="77777777" w:rsidR="00732854" w:rsidRPr="00603FAB" w:rsidRDefault="00732854" w:rsidP="00603FAB">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Cambria" w:eastAsia="MS Mincho" w:hAnsi="Cambria"/>
          <w:color w:val="000000"/>
          <w:sz w:val="20"/>
          <w:szCs w:val="20"/>
          <w:lang w:val="es-ES"/>
        </w:rPr>
      </w:pPr>
    </w:p>
    <w:p w14:paraId="3A7E378B" w14:textId="694B9523" w:rsidR="00C645E0" w:rsidRPr="00975773" w:rsidRDefault="00732854" w:rsidP="006C25A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975773">
        <w:rPr>
          <w:rFonts w:ascii="Cambria" w:eastAsia="MS Mincho" w:hAnsi="Cambria"/>
          <w:sz w:val="20"/>
          <w:szCs w:val="20"/>
          <w:lang w:val="es-ES"/>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p>
    <w:p w14:paraId="1F062EDD" w14:textId="77777777" w:rsidR="00C645E0" w:rsidRPr="00975773" w:rsidRDefault="00C645E0" w:rsidP="00C645E0">
      <w:pPr>
        <w:pStyle w:val="ListParagraph"/>
        <w:rPr>
          <w:rFonts w:eastAsia="MS Mincho"/>
          <w:sz w:val="20"/>
          <w:szCs w:val="20"/>
          <w:lang w:val="es-ES"/>
        </w:rPr>
      </w:pPr>
    </w:p>
    <w:p w14:paraId="6291FD48" w14:textId="77777777" w:rsidR="006C25A3" w:rsidRPr="00975773" w:rsidRDefault="00C645E0" w:rsidP="006C25A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975773">
        <w:rPr>
          <w:rFonts w:ascii="Cambria" w:eastAsia="MS Mincho" w:hAnsi="Cambria"/>
          <w:color w:val="000000"/>
          <w:sz w:val="20"/>
          <w:szCs w:val="20"/>
          <w:lang w:val="es-ES"/>
        </w:rPr>
        <w:t xml:space="preserve">A la luz de la Resolución 3/20 de la CIDH sobre </w:t>
      </w:r>
      <w:r w:rsidRPr="00975773">
        <w:rPr>
          <w:rFonts w:ascii="Cambria" w:eastAsia="Times New Roman" w:hAnsi="Cambria"/>
          <w:sz w:val="20"/>
          <w:szCs w:val="20"/>
          <w:bdr w:val="none" w:sz="0" w:space="0" w:color="auto" w:frame="1"/>
          <w:lang w:val="es-VE"/>
        </w:rPr>
        <w:t>acciones diferenciadas para atender el atraso procesal en procedimientos de solución amistosa, desde la firma del acuerdo, las partes tendrán dos años para avanzar hacia su homologación por la Comisión Interamericana de Derechos Humanos, salvo excepciones debidamente calificadas por la Comisión. En relación a aquellos asuntos con acuerdo suscrito y sin homologación en los que ha fenecido el plazo previsto, la Comisión determinará su curso de acción tomando en especial consideración la duración de la fase de cumplimiento, la antigüedad de la petición y la existencia de diálogos fluidos entre las partes y/o avances sustanciales en la fase de cumplimiento. En dicha Resolución, la Comisión estableció que al valorar la procedencia de la homologación del acuerdo, o del cierre o mantenimiento del proceso de negociación la CIDH considerará los siguientes elementos: a) el contenido del texto del acuerdo y si el mismo cuenta con una cláusula de cumplimiento total de manera previa a la homologación; b) la naturaleza de las medidas acordadas; c) el grado de cumplimiento del mismo, y en particular la ejecución sustancial de los compromisos asumidos; d) la voluntad de las partes en el acuerdo o en comunicación escrita posterior; e) su idoneidad con los estándares en materia de derechos humanos y f) la observancia de la voluntad del Estado de cumplir con los compromisos asumidos en el acuerdo de solución amistosa, entre otros elementos</w:t>
      </w:r>
      <w:r w:rsidRPr="00975773">
        <w:rPr>
          <w:rStyle w:val="FootnoteReference"/>
          <w:rFonts w:ascii="Cambria" w:eastAsia="Times New Roman" w:hAnsi="Cambria"/>
          <w:sz w:val="20"/>
          <w:szCs w:val="20"/>
          <w:bdr w:val="none" w:sz="0" w:space="0" w:color="auto" w:frame="1"/>
          <w:lang w:val="es-VE"/>
        </w:rPr>
        <w:footnoteReference w:id="4"/>
      </w:r>
      <w:r w:rsidR="0019022B" w:rsidRPr="00975773">
        <w:rPr>
          <w:rFonts w:ascii="Cambria" w:eastAsia="Times New Roman" w:hAnsi="Cambria"/>
          <w:sz w:val="20"/>
          <w:szCs w:val="20"/>
          <w:bdr w:val="none" w:sz="0" w:space="0" w:color="auto" w:frame="1"/>
          <w:lang w:val="es-VE"/>
        </w:rPr>
        <w:t xml:space="preserve">. </w:t>
      </w:r>
    </w:p>
    <w:p w14:paraId="1D8474F8" w14:textId="77777777" w:rsidR="00CC50CE" w:rsidRPr="00CC50CE" w:rsidRDefault="00CC50CE" w:rsidP="00CC50C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000000"/>
          <w:sz w:val="20"/>
          <w:szCs w:val="20"/>
          <w:lang w:val="es-ES"/>
        </w:rPr>
      </w:pPr>
    </w:p>
    <w:p w14:paraId="0E8DF4A4" w14:textId="08132C2A" w:rsidR="006C25A3" w:rsidRPr="002B1A18" w:rsidRDefault="00C645E0" w:rsidP="00E537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CC50CE">
        <w:rPr>
          <w:rFonts w:ascii="Cambria" w:hAnsi="Cambria" w:cs="Calibri"/>
          <w:sz w:val="20"/>
          <w:szCs w:val="20"/>
          <w:lang w:val="es-VE"/>
        </w:rPr>
        <w:t>En a</w:t>
      </w:r>
      <w:r w:rsidRPr="002B1A18">
        <w:rPr>
          <w:rFonts w:ascii="Cambria" w:hAnsi="Cambria" w:cs="Calibri"/>
          <w:sz w:val="20"/>
          <w:szCs w:val="20"/>
          <w:lang w:val="es-VE"/>
        </w:rPr>
        <w:t xml:space="preserve">tención a los </w:t>
      </w:r>
      <w:r w:rsidR="00257172" w:rsidRPr="002B1A18">
        <w:rPr>
          <w:rFonts w:ascii="Cambria" w:hAnsi="Cambria" w:cs="Calibri"/>
          <w:sz w:val="20"/>
          <w:szCs w:val="20"/>
          <w:lang w:val="es-VE"/>
        </w:rPr>
        <w:t>veintiún</w:t>
      </w:r>
      <w:r w:rsidRPr="002B1A18">
        <w:rPr>
          <w:rFonts w:ascii="Cambria" w:hAnsi="Cambria" w:cs="Calibri"/>
          <w:sz w:val="20"/>
          <w:szCs w:val="20"/>
          <w:lang w:val="es-VE"/>
        </w:rPr>
        <w:t xml:space="preserve"> años transcurridos desde la firma del acuerdo de solución amistosa, </w:t>
      </w:r>
      <w:r w:rsidR="001F2391" w:rsidRPr="002B1A18">
        <w:rPr>
          <w:rFonts w:ascii="Cambria" w:hAnsi="Cambria" w:cs="Calibri"/>
          <w:sz w:val="20"/>
          <w:szCs w:val="20"/>
          <w:lang w:val="es-VE"/>
        </w:rPr>
        <w:t xml:space="preserve">que se trata de una petición presentada hace </w:t>
      </w:r>
      <w:r w:rsidR="00A056C0" w:rsidRPr="002B1A18">
        <w:rPr>
          <w:rFonts w:ascii="Cambria" w:hAnsi="Cambria" w:cs="Calibri"/>
          <w:sz w:val="20"/>
          <w:szCs w:val="20"/>
          <w:lang w:val="es-VE"/>
        </w:rPr>
        <w:t>veintiséis</w:t>
      </w:r>
      <w:r w:rsidR="001F2391" w:rsidRPr="002B1A18">
        <w:rPr>
          <w:rFonts w:ascii="Cambria" w:hAnsi="Cambria" w:cs="Calibri"/>
          <w:sz w:val="20"/>
          <w:szCs w:val="20"/>
          <w:lang w:val="es-VE"/>
        </w:rPr>
        <w:t xml:space="preserve"> años, el </w:t>
      </w:r>
      <w:r w:rsidR="00257172" w:rsidRPr="002B1A18">
        <w:rPr>
          <w:rFonts w:ascii="Cambria" w:hAnsi="Cambria" w:cs="Calibri"/>
          <w:sz w:val="20"/>
          <w:szCs w:val="20"/>
          <w:lang w:val="es-VE"/>
        </w:rPr>
        <w:t>11 de marzo de 1997</w:t>
      </w:r>
      <w:r w:rsidR="001F2391" w:rsidRPr="002B1A18">
        <w:rPr>
          <w:rFonts w:ascii="Cambria" w:hAnsi="Cambria" w:cs="Calibri"/>
          <w:sz w:val="20"/>
          <w:szCs w:val="20"/>
          <w:lang w:val="es-VE"/>
        </w:rPr>
        <w:t xml:space="preserve">, </w:t>
      </w:r>
      <w:r w:rsidR="006C25A3" w:rsidRPr="002B1A18">
        <w:rPr>
          <w:rFonts w:ascii="Cambria" w:hAnsi="Cambria" w:cs="Calibri"/>
          <w:sz w:val="20"/>
          <w:szCs w:val="20"/>
          <w:lang w:val="es-VE"/>
        </w:rPr>
        <w:t xml:space="preserve">corresponde determinar el curso de acción del presente asunto y valorar la procedencia de la homologación a la luz de los criterios objetivos establecidos por la Comisión en la Resolución 3/20. </w:t>
      </w:r>
    </w:p>
    <w:p w14:paraId="18944CC3" w14:textId="76EEE98D" w:rsidR="00423FD4" w:rsidRPr="002B1A18" w:rsidRDefault="00423FD4" w:rsidP="00E537D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sz w:val="20"/>
          <w:szCs w:val="20"/>
          <w:lang w:val="es-ES"/>
        </w:rPr>
      </w:pPr>
    </w:p>
    <w:p w14:paraId="35F9F7BD" w14:textId="28F9D1CA" w:rsidR="00F1711A" w:rsidRPr="002B1A18" w:rsidRDefault="00423FD4" w:rsidP="002B1A1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Style w:val="ui-provider"/>
          <w:rFonts w:ascii="Cambria" w:eastAsia="MS Mincho" w:hAnsi="Cambria"/>
          <w:sz w:val="20"/>
          <w:szCs w:val="20"/>
          <w:lang w:val="es-ES"/>
        </w:rPr>
      </w:pPr>
      <w:r w:rsidRPr="002B1A18">
        <w:rPr>
          <w:rStyle w:val="ui-provider"/>
          <w:rFonts w:ascii="Cambria" w:hAnsi="Cambria"/>
          <w:sz w:val="20"/>
          <w:szCs w:val="20"/>
          <w:lang w:val="es-AR"/>
        </w:rPr>
        <w:t xml:space="preserve">En relación con el contenido del texto del acuerdo, la Comisión observa que no se desprende claramente del mismo el que la homologación del mismo dependa del cumplimiento total de las medidas en él acordadas. </w:t>
      </w:r>
    </w:p>
    <w:p w14:paraId="66A4283A" w14:textId="77777777" w:rsidR="002B1A18" w:rsidRPr="002B1A18" w:rsidRDefault="002B1A18" w:rsidP="002B1A1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sz w:val="20"/>
          <w:szCs w:val="20"/>
          <w:lang w:val="es-ES"/>
        </w:rPr>
      </w:pPr>
    </w:p>
    <w:p w14:paraId="30231611" w14:textId="43713FE5" w:rsidR="004B39DE" w:rsidRPr="00157BB4" w:rsidRDefault="00620E8D" w:rsidP="00E537D5">
      <w:pPr>
        <w:pStyle w:val="ListParagraph"/>
        <w:numPr>
          <w:ilvl w:val="0"/>
          <w:numId w:val="55"/>
        </w:numPr>
        <w:ind w:left="0" w:firstLine="709"/>
        <w:jc w:val="both"/>
        <w:rPr>
          <w:rFonts w:eastAsia="MS Mincho"/>
          <w:sz w:val="20"/>
          <w:szCs w:val="20"/>
          <w:lang w:val="es-ES"/>
        </w:rPr>
      </w:pPr>
      <w:r w:rsidRPr="002B1A18">
        <w:rPr>
          <w:rStyle w:val="ui-provider"/>
          <w:color w:val="auto"/>
          <w:sz w:val="20"/>
          <w:szCs w:val="20"/>
          <w:lang w:val="es-AR"/>
        </w:rPr>
        <w:t xml:space="preserve">En relación con la naturaleza de las medidas acordadas, la Comisión observa que el acuerdo establece medidas </w:t>
      </w:r>
      <w:r w:rsidR="004B39DE" w:rsidRPr="002B1A18">
        <w:rPr>
          <w:rStyle w:val="ui-provider"/>
          <w:color w:val="auto"/>
          <w:sz w:val="20"/>
          <w:szCs w:val="20"/>
          <w:lang w:val="es-AR"/>
        </w:rPr>
        <w:t xml:space="preserve">de ejecución instantánea como </w:t>
      </w:r>
      <w:r w:rsidR="00813D8A" w:rsidRPr="002B1A18">
        <w:rPr>
          <w:rStyle w:val="ui-provider"/>
          <w:color w:val="auto"/>
          <w:sz w:val="20"/>
          <w:szCs w:val="20"/>
          <w:lang w:val="es-AR"/>
        </w:rPr>
        <w:t xml:space="preserve">medidas de </w:t>
      </w:r>
      <w:r w:rsidR="007F5848" w:rsidRPr="002B1A18">
        <w:rPr>
          <w:rStyle w:val="ui-provider"/>
          <w:color w:val="auto"/>
          <w:sz w:val="20"/>
          <w:szCs w:val="20"/>
          <w:lang w:val="es-AR"/>
        </w:rPr>
        <w:t>un</w:t>
      </w:r>
      <w:r w:rsidR="004B39DE" w:rsidRPr="002B1A18">
        <w:rPr>
          <w:rStyle w:val="ui-provider"/>
          <w:color w:val="auto"/>
          <w:sz w:val="20"/>
          <w:szCs w:val="20"/>
          <w:lang w:val="es-AR"/>
        </w:rPr>
        <w:t xml:space="preserve"> apoyo económico, </w:t>
      </w:r>
      <w:r w:rsidR="007F5848" w:rsidRPr="002B1A18">
        <w:rPr>
          <w:rStyle w:val="ui-provider"/>
          <w:color w:val="auto"/>
          <w:sz w:val="20"/>
          <w:szCs w:val="20"/>
          <w:lang w:val="es-AR"/>
        </w:rPr>
        <w:t xml:space="preserve">así como medidas de ejecución sucesiva </w:t>
      </w:r>
      <w:r w:rsidR="00BE1C38" w:rsidRPr="002B1A18">
        <w:rPr>
          <w:rStyle w:val="ui-provider"/>
          <w:color w:val="auto"/>
          <w:sz w:val="20"/>
          <w:szCs w:val="20"/>
          <w:lang w:val="es-AR"/>
        </w:rPr>
        <w:t>la investigación</w:t>
      </w:r>
      <w:r w:rsidR="00BE1C38" w:rsidRPr="00E537D5">
        <w:rPr>
          <w:rStyle w:val="ui-provider"/>
          <w:color w:val="auto"/>
          <w:sz w:val="20"/>
          <w:szCs w:val="20"/>
          <w:lang w:val="es-AR"/>
        </w:rPr>
        <w:t xml:space="preserve"> de los hechos, medidas de protección a los familiares de la víctima, establecimiento de una pensión</w:t>
      </w:r>
      <w:r w:rsidR="00157BB4" w:rsidRPr="00E537D5">
        <w:rPr>
          <w:rStyle w:val="ui-provider"/>
          <w:color w:val="auto"/>
          <w:sz w:val="20"/>
          <w:szCs w:val="20"/>
          <w:lang w:val="es-AR"/>
        </w:rPr>
        <w:t xml:space="preserve"> y</w:t>
      </w:r>
      <w:r w:rsidR="007F5848" w:rsidRPr="00E537D5">
        <w:rPr>
          <w:rStyle w:val="ui-provider"/>
          <w:color w:val="auto"/>
          <w:sz w:val="20"/>
          <w:szCs w:val="20"/>
          <w:lang w:val="es-AR"/>
        </w:rPr>
        <w:t xml:space="preserve"> </w:t>
      </w:r>
      <w:r w:rsidR="00041E5B" w:rsidRPr="00E537D5">
        <w:rPr>
          <w:rStyle w:val="ui-provider"/>
          <w:color w:val="auto"/>
          <w:sz w:val="20"/>
          <w:szCs w:val="20"/>
          <w:lang w:val="es-AR"/>
        </w:rPr>
        <w:t>acciones para la</w:t>
      </w:r>
      <w:r w:rsidR="004B39DE" w:rsidRPr="00E537D5">
        <w:rPr>
          <w:rStyle w:val="ui-provider"/>
          <w:color w:val="auto"/>
          <w:sz w:val="20"/>
          <w:szCs w:val="20"/>
          <w:lang w:val="es-AR"/>
        </w:rPr>
        <w:t xml:space="preserve"> tipificación del delito de desaparición forzada.</w:t>
      </w:r>
      <w:r w:rsidR="004B39DE" w:rsidRPr="00E537D5">
        <w:rPr>
          <w:color w:val="auto"/>
          <w:sz w:val="20"/>
          <w:szCs w:val="20"/>
          <w:bdr w:val="none" w:sz="0" w:space="0" w:color="auto" w:frame="1"/>
          <w:shd w:val="clear" w:color="auto" w:fill="FFFFFF"/>
          <w:lang w:val="es-ES"/>
        </w:rPr>
        <w:t xml:space="preserve"> </w:t>
      </w:r>
      <w:r w:rsidR="004B39DE" w:rsidRPr="00E537D5">
        <w:rPr>
          <w:sz w:val="20"/>
          <w:szCs w:val="20"/>
          <w:bdr w:val="none" w:sz="0" w:space="0" w:color="auto" w:frame="1"/>
          <w:shd w:val="clear" w:color="auto" w:fill="FFFFFF"/>
          <w:lang w:val="es-ES"/>
        </w:rPr>
        <w:t xml:space="preserve">Sobre </w:t>
      </w:r>
      <w:r w:rsidR="00157BB4" w:rsidRPr="00E537D5">
        <w:rPr>
          <w:sz w:val="20"/>
          <w:szCs w:val="20"/>
          <w:bdr w:val="none" w:sz="0" w:space="0" w:color="auto" w:frame="1"/>
          <w:shd w:val="clear" w:color="auto" w:fill="FFFFFF"/>
          <w:lang w:val="es-ES"/>
        </w:rPr>
        <w:t>est</w:t>
      </w:r>
      <w:r w:rsidR="005B36B6">
        <w:rPr>
          <w:sz w:val="20"/>
          <w:szCs w:val="20"/>
          <w:bdr w:val="none" w:sz="0" w:space="0" w:color="auto" w:frame="1"/>
          <w:shd w:val="clear" w:color="auto" w:fill="FFFFFF"/>
          <w:lang w:val="es-ES"/>
        </w:rPr>
        <w:t>as</w:t>
      </w:r>
      <w:r w:rsidR="004B39DE" w:rsidRPr="00E537D5">
        <w:rPr>
          <w:sz w:val="20"/>
          <w:szCs w:val="20"/>
          <w:bdr w:val="none" w:sz="0" w:space="0" w:color="auto" w:frame="1"/>
          <w:shd w:val="clear" w:color="auto" w:fill="FFFFFF"/>
          <w:lang w:val="es-ES"/>
        </w:rPr>
        <w:t xml:space="preserve"> últim</w:t>
      </w:r>
      <w:r w:rsidR="005B36B6">
        <w:rPr>
          <w:sz w:val="20"/>
          <w:szCs w:val="20"/>
          <w:bdr w:val="none" w:sz="0" w:space="0" w:color="auto" w:frame="1"/>
          <w:shd w:val="clear" w:color="auto" w:fill="FFFFFF"/>
          <w:lang w:val="es-ES"/>
        </w:rPr>
        <w:t>as,</w:t>
      </w:r>
      <w:r w:rsidR="004B39DE" w:rsidRPr="00E537D5">
        <w:rPr>
          <w:sz w:val="20"/>
          <w:szCs w:val="20"/>
          <w:bdr w:val="none" w:sz="0" w:space="0" w:color="auto" w:frame="1"/>
          <w:shd w:val="clear" w:color="auto" w:fill="FFFFFF"/>
          <w:lang w:val="es-ES"/>
        </w:rPr>
        <w:t xml:space="preserve"> la Comisión ya ha considerado que</w:t>
      </w:r>
      <w:r w:rsidR="004B39DE" w:rsidRPr="00E537D5">
        <w:rPr>
          <w:color w:val="242424"/>
          <w:sz w:val="20"/>
          <w:szCs w:val="20"/>
          <w:bdr w:val="none" w:sz="0" w:space="0" w:color="auto" w:frame="1"/>
          <w:shd w:val="clear" w:color="auto" w:fill="FFFFFF"/>
          <w:lang w:val="es-CR"/>
        </w:rPr>
        <w:t> la supervisión de este tipo de medidas, en el marco de una solución amistosa, debe hacerse en algunos casos de manera pública y con posteriorid</w:t>
      </w:r>
      <w:r w:rsidR="004B39DE" w:rsidRPr="00157BB4">
        <w:rPr>
          <w:color w:val="242424"/>
          <w:sz w:val="20"/>
          <w:szCs w:val="20"/>
          <w:bdr w:val="none" w:sz="0" w:space="0" w:color="auto" w:frame="1"/>
          <w:shd w:val="clear" w:color="auto" w:fill="FFFFFF"/>
          <w:lang w:val="es-CR"/>
        </w:rPr>
        <w:t>ad a la emisión del informe de homologación. La Comisión deberá valorar la pertinencia de mantener bajo supervisión una medida de ejecución sucesiva de manera anterior o posterior a la homologación tomando en consideración los elementos particulares de cada caso y los factores de análisis descritos anteriormente</w:t>
      </w:r>
      <w:r w:rsidR="004B39DE">
        <w:rPr>
          <w:rStyle w:val="FootnoteReference"/>
          <w:rFonts w:eastAsia="MS Mincho"/>
          <w:sz w:val="20"/>
          <w:szCs w:val="20"/>
          <w:lang w:val="es-ES"/>
        </w:rPr>
        <w:footnoteReference w:id="5"/>
      </w:r>
      <w:r w:rsidR="002F53BA">
        <w:rPr>
          <w:color w:val="242424"/>
          <w:sz w:val="20"/>
          <w:szCs w:val="20"/>
          <w:bdr w:val="none" w:sz="0" w:space="0" w:color="auto" w:frame="1"/>
          <w:shd w:val="clear" w:color="auto" w:fill="FFFFFF"/>
          <w:lang w:val="es-CR"/>
        </w:rPr>
        <w:t>.</w:t>
      </w:r>
    </w:p>
    <w:p w14:paraId="42CCB955" w14:textId="28DE6DFA" w:rsidR="00C65E83" w:rsidRPr="00C65E83" w:rsidRDefault="00C65E83" w:rsidP="00153EC0">
      <w:pPr>
        <w:tabs>
          <w:tab w:val="left" w:pos="3264"/>
        </w:tabs>
        <w:jc w:val="both"/>
        <w:rPr>
          <w:rFonts w:eastAsia="MS Mincho"/>
          <w:sz w:val="20"/>
          <w:szCs w:val="20"/>
          <w:lang w:val="es-ES"/>
        </w:rPr>
      </w:pPr>
    </w:p>
    <w:p w14:paraId="4E6DAACB" w14:textId="77777777" w:rsidR="00001823" w:rsidRDefault="00094061" w:rsidP="0000182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Pr>
          <w:rFonts w:ascii="Cambria" w:eastAsia="MS Mincho" w:hAnsi="Cambria"/>
          <w:color w:val="000000"/>
          <w:sz w:val="20"/>
          <w:szCs w:val="20"/>
          <w:lang w:val="es-ES"/>
        </w:rPr>
        <w:t>En relación con el</w:t>
      </w:r>
      <w:r w:rsidR="00F1711A">
        <w:rPr>
          <w:rFonts w:ascii="Cambria" w:eastAsia="MS Mincho" w:hAnsi="Cambria"/>
          <w:color w:val="000000"/>
          <w:sz w:val="20"/>
          <w:szCs w:val="20"/>
          <w:lang w:val="es-ES"/>
        </w:rPr>
        <w:t xml:space="preserve"> grado de cumplimiento del acuerdo, la Comisión valora a continuación los avan</w:t>
      </w:r>
      <w:r w:rsidR="00F1711A" w:rsidRPr="00094061">
        <w:rPr>
          <w:rFonts w:ascii="Cambria" w:eastAsia="MS Mincho" w:hAnsi="Cambria"/>
          <w:color w:val="000000"/>
          <w:sz w:val="20"/>
          <w:szCs w:val="20"/>
          <w:lang w:val="es-ES"/>
        </w:rPr>
        <w:t xml:space="preserve">ces </w:t>
      </w:r>
      <w:r w:rsidRPr="00094061">
        <w:rPr>
          <w:rFonts w:ascii="Cambria" w:eastAsia="MS Mincho" w:hAnsi="Cambria"/>
          <w:color w:val="000000"/>
          <w:sz w:val="20"/>
          <w:szCs w:val="20"/>
          <w:lang w:val="es-ES"/>
        </w:rPr>
        <w:t>en relación con</w:t>
      </w:r>
      <w:r w:rsidR="00F1711A" w:rsidRPr="00094061">
        <w:rPr>
          <w:rFonts w:ascii="Cambria" w:eastAsia="MS Mincho" w:hAnsi="Cambria"/>
          <w:color w:val="000000"/>
          <w:sz w:val="20"/>
          <w:szCs w:val="20"/>
          <w:lang w:val="es-ES"/>
        </w:rPr>
        <w:t xml:space="preserve"> cada una de las cláusulas del acuerdo.</w:t>
      </w:r>
    </w:p>
    <w:p w14:paraId="603E1479" w14:textId="77777777" w:rsidR="00001823" w:rsidRDefault="00001823" w:rsidP="002651EE">
      <w:pPr>
        <w:pStyle w:val="ListParagraph"/>
        <w:rPr>
          <w:rFonts w:eastAsia="MS Mincho"/>
          <w:sz w:val="20"/>
          <w:szCs w:val="20"/>
          <w:lang w:val="es-ES"/>
        </w:rPr>
      </w:pPr>
    </w:p>
    <w:p w14:paraId="127F0662" w14:textId="501F7FAF" w:rsidR="00001823" w:rsidRPr="0035677B" w:rsidRDefault="00EE626D" w:rsidP="0000182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Style w:val="normaltextrun"/>
          <w:rFonts w:ascii="Cambria" w:eastAsia="MS Mincho" w:hAnsi="Cambria"/>
          <w:color w:val="000000"/>
          <w:sz w:val="20"/>
          <w:szCs w:val="20"/>
          <w:lang w:val="es-ES"/>
        </w:rPr>
      </w:pPr>
      <w:r w:rsidRPr="0035677B">
        <w:rPr>
          <w:rFonts w:ascii="Cambria" w:eastAsia="MS Mincho" w:hAnsi="Cambria"/>
          <w:color w:val="000000"/>
          <w:sz w:val="20"/>
          <w:szCs w:val="20"/>
          <w:lang w:val="es-ES"/>
        </w:rPr>
        <w:t xml:space="preserve">En relación con </w:t>
      </w:r>
      <w:r w:rsidR="00C75FE1" w:rsidRPr="0035677B">
        <w:rPr>
          <w:rFonts w:ascii="Cambria" w:eastAsia="MS Mincho" w:hAnsi="Cambria"/>
          <w:color w:val="000000"/>
          <w:sz w:val="20"/>
          <w:szCs w:val="20"/>
          <w:lang w:val="es-ES"/>
        </w:rPr>
        <w:t>los</w:t>
      </w:r>
      <w:r w:rsidRPr="0035677B">
        <w:rPr>
          <w:rFonts w:ascii="Cambria" w:eastAsia="MS Mincho" w:hAnsi="Cambria"/>
          <w:color w:val="000000"/>
          <w:sz w:val="20"/>
          <w:szCs w:val="20"/>
          <w:lang w:val="es-ES"/>
        </w:rPr>
        <w:t xml:space="preserve"> literal</w:t>
      </w:r>
      <w:r w:rsidR="00C75FE1" w:rsidRPr="0035677B">
        <w:rPr>
          <w:rFonts w:ascii="Cambria" w:eastAsia="MS Mincho" w:hAnsi="Cambria"/>
          <w:color w:val="000000"/>
          <w:sz w:val="20"/>
          <w:szCs w:val="20"/>
          <w:lang w:val="es-ES"/>
        </w:rPr>
        <w:t>es</w:t>
      </w:r>
      <w:r w:rsidRPr="0035677B">
        <w:rPr>
          <w:rFonts w:ascii="Cambria" w:eastAsia="MS Mincho" w:hAnsi="Cambria"/>
          <w:color w:val="000000"/>
          <w:sz w:val="20"/>
          <w:szCs w:val="20"/>
          <w:lang w:val="es-ES"/>
        </w:rPr>
        <w:t xml:space="preserve"> (a) </w:t>
      </w:r>
      <w:r w:rsidR="00CD5CD2" w:rsidRPr="0035677B">
        <w:rPr>
          <w:rFonts w:ascii="Cambria" w:eastAsia="MS Mincho" w:hAnsi="Cambria"/>
          <w:color w:val="000000"/>
          <w:sz w:val="20"/>
          <w:szCs w:val="20"/>
          <w:lang w:val="es-ES"/>
        </w:rPr>
        <w:t xml:space="preserve">y (b) </w:t>
      </w:r>
      <w:r w:rsidRPr="0035677B">
        <w:rPr>
          <w:rFonts w:ascii="Cambria" w:eastAsia="MS Mincho" w:hAnsi="Cambria"/>
          <w:color w:val="000000"/>
          <w:sz w:val="20"/>
          <w:szCs w:val="20"/>
          <w:lang w:val="es-ES"/>
        </w:rPr>
        <w:t>de</w:t>
      </w:r>
      <w:r w:rsidR="001A72B8" w:rsidRPr="0035677B">
        <w:rPr>
          <w:rFonts w:ascii="Cambria" w:eastAsia="MS Mincho" w:hAnsi="Cambria"/>
          <w:color w:val="000000"/>
          <w:sz w:val="20"/>
          <w:szCs w:val="20"/>
          <w:lang w:val="es-ES"/>
        </w:rPr>
        <w:t xml:space="preserve"> la cláusula</w:t>
      </w:r>
      <w:r w:rsidR="006B7515" w:rsidRPr="0035677B">
        <w:rPr>
          <w:rFonts w:ascii="Cambria" w:eastAsia="MS Mincho" w:hAnsi="Cambria"/>
          <w:color w:val="000000"/>
          <w:sz w:val="20"/>
          <w:szCs w:val="20"/>
          <w:lang w:val="es-ES"/>
        </w:rPr>
        <w:t xml:space="preserve"> </w:t>
      </w:r>
      <w:r w:rsidR="00094061" w:rsidRPr="0035677B">
        <w:rPr>
          <w:rFonts w:ascii="Cambria" w:eastAsia="MS Mincho" w:hAnsi="Cambria"/>
          <w:color w:val="000000"/>
          <w:sz w:val="20"/>
          <w:szCs w:val="20"/>
          <w:lang w:val="es-ES"/>
        </w:rPr>
        <w:t>segunda</w:t>
      </w:r>
      <w:r w:rsidR="00781CDC" w:rsidRPr="0035677B">
        <w:rPr>
          <w:rFonts w:ascii="Cambria" w:eastAsia="MS Mincho" w:hAnsi="Cambria"/>
          <w:color w:val="000000"/>
          <w:sz w:val="20"/>
          <w:szCs w:val="20"/>
          <w:lang w:val="es-ES"/>
        </w:rPr>
        <w:t>,</w:t>
      </w:r>
      <w:r w:rsidR="006B7515" w:rsidRPr="0035677B">
        <w:rPr>
          <w:rFonts w:ascii="Cambria" w:eastAsia="MS Mincho" w:hAnsi="Cambria"/>
          <w:color w:val="000000"/>
          <w:sz w:val="20"/>
          <w:szCs w:val="20"/>
          <w:lang w:val="es-ES"/>
        </w:rPr>
        <w:t xml:space="preserve"> sobre la </w:t>
      </w:r>
      <w:r w:rsidR="00781CDC" w:rsidRPr="0035677B">
        <w:rPr>
          <w:rFonts w:ascii="Cambria" w:eastAsia="MS Mincho" w:hAnsi="Cambria"/>
          <w:color w:val="000000"/>
          <w:sz w:val="20"/>
          <w:szCs w:val="20"/>
          <w:lang w:val="es-ES"/>
        </w:rPr>
        <w:t>investigación de los hechos</w:t>
      </w:r>
      <w:r w:rsidR="00D3574F" w:rsidRPr="0035677B">
        <w:rPr>
          <w:rFonts w:ascii="Cambria" w:eastAsia="MS Mincho" w:hAnsi="Cambria"/>
          <w:color w:val="000000"/>
          <w:sz w:val="20"/>
          <w:szCs w:val="20"/>
          <w:lang w:val="es-ES"/>
        </w:rPr>
        <w:t xml:space="preserve"> y sanción de los responsables</w:t>
      </w:r>
      <w:r w:rsidR="00781CDC" w:rsidRPr="0035677B">
        <w:rPr>
          <w:rFonts w:ascii="Cambria" w:eastAsia="MS Mincho" w:hAnsi="Cambria"/>
          <w:color w:val="000000"/>
          <w:sz w:val="20"/>
          <w:szCs w:val="20"/>
          <w:lang w:val="es-ES"/>
        </w:rPr>
        <w:t xml:space="preserve">, </w:t>
      </w:r>
      <w:r w:rsidR="00AA1DA4" w:rsidRPr="0035677B">
        <w:rPr>
          <w:rFonts w:ascii="Cambria" w:eastAsia="MS Mincho" w:hAnsi="Cambria"/>
          <w:color w:val="000000"/>
          <w:sz w:val="20"/>
          <w:szCs w:val="20"/>
          <w:lang w:val="es-ES"/>
        </w:rPr>
        <w:t xml:space="preserve">el </w:t>
      </w:r>
      <w:r w:rsidR="00323AC4" w:rsidRPr="0035677B">
        <w:rPr>
          <w:rFonts w:ascii="Cambria" w:eastAsia="MS Mincho" w:hAnsi="Cambria"/>
          <w:color w:val="000000"/>
          <w:sz w:val="20"/>
          <w:szCs w:val="20"/>
          <w:lang w:val="es-ES"/>
        </w:rPr>
        <w:t>5 de julio de 2019, el Estado manifestó que</w:t>
      </w:r>
      <w:r w:rsidR="002651EE" w:rsidRPr="0035677B">
        <w:rPr>
          <w:rFonts w:ascii="Cambria" w:eastAsia="MS Mincho" w:hAnsi="Cambria"/>
          <w:color w:val="000000"/>
          <w:sz w:val="20"/>
          <w:szCs w:val="20"/>
          <w:lang w:val="es-ES"/>
        </w:rPr>
        <w:t>,</w:t>
      </w:r>
      <w:r w:rsidR="00323AC4" w:rsidRPr="0035677B">
        <w:rPr>
          <w:rStyle w:val="normaltextrun"/>
          <w:rFonts w:ascii="Cambria" w:hAnsi="Cambria" w:cs="Segoe UI"/>
          <w:sz w:val="20"/>
          <w:szCs w:val="20"/>
          <w:lang w:val="es-CO"/>
        </w:rPr>
        <w:t xml:space="preserve"> el 21 de mayo de 2019, la Fiscalía General del estado de Oaxaca (FGO), mediante la Unidad Especializada en Desaparición Forzada inició la carpeta de </w:t>
      </w:r>
      <w:r w:rsidR="002651EE" w:rsidRPr="0035677B">
        <w:rPr>
          <w:rStyle w:val="normaltextrun"/>
          <w:rFonts w:ascii="Cambria" w:hAnsi="Cambria" w:cs="Segoe UI"/>
          <w:sz w:val="20"/>
          <w:szCs w:val="20"/>
          <w:lang w:val="es-CO"/>
        </w:rPr>
        <w:t>averiguación</w:t>
      </w:r>
      <w:r w:rsidR="00323AC4" w:rsidRPr="0035677B">
        <w:rPr>
          <w:rStyle w:val="normaltextrun"/>
          <w:rFonts w:ascii="Cambria" w:hAnsi="Cambria" w:cs="Segoe UI"/>
          <w:sz w:val="20"/>
          <w:szCs w:val="20"/>
          <w:lang w:val="es-CO"/>
        </w:rPr>
        <w:t xml:space="preserve"> 156/UEDF/2018, que actualmente se encuentra en la fase inicial de investigación. </w:t>
      </w:r>
      <w:r w:rsidR="00742D03" w:rsidRPr="0035677B">
        <w:rPr>
          <w:rStyle w:val="normaltextrun"/>
          <w:rFonts w:ascii="Cambria" w:hAnsi="Cambria" w:cs="Segoe UI"/>
          <w:sz w:val="20"/>
          <w:szCs w:val="20"/>
          <w:lang w:val="es-CO"/>
        </w:rPr>
        <w:t>Según lo indicado por el Estado, la Fiscalía General de Justicia del estado de Oaxaca (FGO) informó que</w:t>
      </w:r>
      <w:r w:rsidR="00001823" w:rsidRPr="0035677B">
        <w:rPr>
          <w:rStyle w:val="normaltextrun"/>
          <w:rFonts w:ascii="Cambria" w:hAnsi="Cambria" w:cs="Segoe UI"/>
          <w:sz w:val="20"/>
          <w:szCs w:val="20"/>
          <w:lang w:val="es-CO"/>
        </w:rPr>
        <w:t xml:space="preserve">, </w:t>
      </w:r>
      <w:r w:rsidR="00742D03" w:rsidRPr="0035677B">
        <w:rPr>
          <w:rStyle w:val="normaltextrun"/>
          <w:rFonts w:ascii="Cambria" w:hAnsi="Cambria" w:cs="Segoe UI"/>
          <w:sz w:val="20"/>
          <w:szCs w:val="20"/>
          <w:lang w:val="es-CO"/>
        </w:rPr>
        <w:t>el 9 de agosto de 2018, sostuvo una mesa de diálogo y coordinación con la señora Liboria Miranda Silva, esposa de Modesto Patolzin, y sus representantes legales. En seguimiento a lo acordado en dicha reunión, la Vice</w:t>
      </w:r>
      <w:r w:rsidR="00001823" w:rsidRPr="0035677B">
        <w:rPr>
          <w:rStyle w:val="normaltextrun"/>
          <w:rFonts w:ascii="Cambria" w:hAnsi="Cambria" w:cs="Segoe UI"/>
          <w:sz w:val="20"/>
          <w:szCs w:val="20"/>
          <w:lang w:val="es-CO"/>
        </w:rPr>
        <w:t xml:space="preserve"> </w:t>
      </w:r>
      <w:r w:rsidR="00742D03" w:rsidRPr="0035677B">
        <w:rPr>
          <w:rStyle w:val="normaltextrun"/>
          <w:rFonts w:ascii="Cambria" w:hAnsi="Cambria" w:cs="Segoe UI"/>
          <w:sz w:val="20"/>
          <w:szCs w:val="20"/>
          <w:lang w:val="es-CO"/>
        </w:rPr>
        <w:t xml:space="preserve">fiscalía de Atención a Víctimas y a la </w:t>
      </w:r>
      <w:r w:rsidR="00001823" w:rsidRPr="0035677B">
        <w:rPr>
          <w:rStyle w:val="normaltextrun"/>
          <w:rFonts w:ascii="Cambria" w:hAnsi="Cambria" w:cs="Segoe UI"/>
          <w:sz w:val="20"/>
          <w:szCs w:val="20"/>
          <w:lang w:val="es-CO"/>
        </w:rPr>
        <w:t>Sociedad</w:t>
      </w:r>
      <w:r w:rsidR="00742D03" w:rsidRPr="0035677B">
        <w:rPr>
          <w:rStyle w:val="normaltextrun"/>
          <w:rFonts w:ascii="Cambria" w:hAnsi="Cambria" w:cs="Segoe UI"/>
          <w:sz w:val="20"/>
          <w:szCs w:val="20"/>
          <w:lang w:val="es-CO"/>
        </w:rPr>
        <w:t xml:space="preserve"> solicitó al Titular de la Unidad Especializada de Desaparición Forzada, que</w:t>
      </w:r>
      <w:r w:rsidR="002651EE" w:rsidRPr="0035677B">
        <w:rPr>
          <w:rStyle w:val="normaltextrun"/>
          <w:rFonts w:ascii="Cambria" w:hAnsi="Cambria" w:cs="Segoe UI"/>
          <w:sz w:val="20"/>
          <w:szCs w:val="20"/>
          <w:lang w:val="es-CO"/>
        </w:rPr>
        <w:t>,</w:t>
      </w:r>
      <w:r w:rsidR="00742D03" w:rsidRPr="0035677B">
        <w:rPr>
          <w:rStyle w:val="normaltextrun"/>
          <w:rFonts w:ascii="Cambria" w:hAnsi="Cambria" w:cs="Segoe UI"/>
          <w:sz w:val="20"/>
          <w:szCs w:val="20"/>
          <w:lang w:val="es-CO"/>
        </w:rPr>
        <w:t xml:space="preserve"> a la brevedad</w:t>
      </w:r>
      <w:r w:rsidR="002651EE" w:rsidRPr="0035677B">
        <w:rPr>
          <w:rStyle w:val="normaltextrun"/>
          <w:rFonts w:ascii="Cambria" w:hAnsi="Cambria" w:cs="Segoe UI"/>
          <w:sz w:val="20"/>
          <w:szCs w:val="20"/>
          <w:lang w:val="es-CO"/>
        </w:rPr>
        <w:t>,</w:t>
      </w:r>
      <w:r w:rsidR="00742D03" w:rsidRPr="0035677B">
        <w:rPr>
          <w:rStyle w:val="normaltextrun"/>
          <w:rFonts w:ascii="Cambria" w:hAnsi="Cambria" w:cs="Segoe UI"/>
          <w:sz w:val="20"/>
          <w:szCs w:val="20"/>
          <w:lang w:val="es-CO"/>
        </w:rPr>
        <w:t xml:space="preserve"> iniciara una nueva carpeta de investigación por el delito de</w:t>
      </w:r>
      <w:r w:rsidR="00001823" w:rsidRPr="0035677B">
        <w:rPr>
          <w:rStyle w:val="normaltextrun"/>
          <w:rFonts w:ascii="Cambria" w:hAnsi="Cambria" w:cs="Segoe UI"/>
          <w:sz w:val="20"/>
          <w:szCs w:val="20"/>
          <w:lang w:val="es-CO"/>
        </w:rPr>
        <w:t xml:space="preserve"> </w:t>
      </w:r>
      <w:r w:rsidR="00742D03" w:rsidRPr="0035677B">
        <w:rPr>
          <w:rStyle w:val="normaltextrun"/>
          <w:rFonts w:ascii="Cambria" w:hAnsi="Cambria" w:cs="Segoe UI"/>
          <w:sz w:val="20"/>
          <w:szCs w:val="20"/>
          <w:lang w:val="es-CO"/>
        </w:rPr>
        <w:t>desaparición forzada en agravio de Modesto Patolzin</w:t>
      </w:r>
      <w:r w:rsidR="00001823" w:rsidRPr="0035677B">
        <w:rPr>
          <w:rStyle w:val="normaltextrun"/>
          <w:rFonts w:ascii="Cambria" w:hAnsi="Cambria" w:cs="Segoe UI"/>
          <w:sz w:val="20"/>
          <w:szCs w:val="20"/>
          <w:lang w:val="es-CO"/>
        </w:rPr>
        <w:t>.</w:t>
      </w:r>
      <w:r w:rsidR="00742D03" w:rsidRPr="0035677B">
        <w:rPr>
          <w:rStyle w:val="normaltextrun"/>
          <w:rFonts w:ascii="Cambria" w:hAnsi="Cambria" w:cs="Segoe UI"/>
          <w:sz w:val="20"/>
          <w:szCs w:val="20"/>
          <w:lang w:val="es-CO"/>
        </w:rPr>
        <w:t xml:space="preserve"> En el marco de dicha carpeta, se ordenó la elaboración del foto-volante y la difusión correspondiente en los medios electrónicos; también fue girado el oficio respectivo al </w:t>
      </w:r>
      <w:r w:rsidR="00001823" w:rsidRPr="0035677B">
        <w:rPr>
          <w:rStyle w:val="normaltextrun"/>
          <w:rFonts w:ascii="Cambria" w:hAnsi="Cambria" w:cs="Segoe UI"/>
          <w:sz w:val="20"/>
          <w:szCs w:val="20"/>
          <w:lang w:val="es-CO"/>
        </w:rPr>
        <w:t>comandante</w:t>
      </w:r>
      <w:r w:rsidR="00742D03" w:rsidRPr="0035677B">
        <w:rPr>
          <w:rStyle w:val="normaltextrun"/>
          <w:rFonts w:ascii="Cambria" w:hAnsi="Cambria" w:cs="Segoe UI"/>
          <w:sz w:val="20"/>
          <w:szCs w:val="20"/>
          <w:lang w:val="es-CO"/>
        </w:rPr>
        <w:t xml:space="preserve"> de la Agencia Estatal de Investigaciones, para que implemente acciones de investigación.</w:t>
      </w:r>
      <w:r w:rsidR="00001823" w:rsidRPr="0035677B">
        <w:rPr>
          <w:rStyle w:val="normaltextrun"/>
          <w:rFonts w:ascii="Cambria" w:hAnsi="Cambria" w:cs="Segoe UI"/>
          <w:sz w:val="20"/>
          <w:szCs w:val="20"/>
          <w:lang w:val="es-CO"/>
        </w:rPr>
        <w:t xml:space="preserve"> El Estado también informó que </w:t>
      </w:r>
      <w:r w:rsidR="00742D03" w:rsidRPr="0035677B">
        <w:rPr>
          <w:rStyle w:val="normaltextrun"/>
          <w:rFonts w:ascii="Cambria" w:hAnsi="Cambria" w:cs="Segoe UI"/>
          <w:sz w:val="20"/>
          <w:szCs w:val="20"/>
          <w:lang w:val="es-CO"/>
        </w:rPr>
        <w:t xml:space="preserve">se solicitó al Director del Hospital General del Instituto de Seguridad y Servicios Sociales de los Trabajadores del Estado, proporcionar el expediente clínico del señor Patolzin. </w:t>
      </w:r>
    </w:p>
    <w:p w14:paraId="4CAD74A0" w14:textId="77777777" w:rsidR="00001823" w:rsidRPr="0035677B" w:rsidRDefault="00001823" w:rsidP="0000182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Style w:val="normaltextrun"/>
          <w:rFonts w:ascii="Cambria" w:eastAsia="MS Mincho" w:hAnsi="Cambria"/>
          <w:color w:val="000000"/>
          <w:sz w:val="20"/>
          <w:szCs w:val="20"/>
          <w:lang w:val="es-ES"/>
        </w:rPr>
      </w:pPr>
    </w:p>
    <w:p w14:paraId="1C06BD2D" w14:textId="3FC966A3" w:rsidR="00094061" w:rsidRPr="0035677B" w:rsidRDefault="00001823" w:rsidP="0000182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FF0000"/>
          <w:sz w:val="20"/>
          <w:szCs w:val="20"/>
          <w:lang w:val="es-ES"/>
        </w:rPr>
      </w:pPr>
      <w:r w:rsidRPr="0035677B">
        <w:rPr>
          <w:rStyle w:val="eop"/>
          <w:rFonts w:ascii="Cambria" w:eastAsia="MS Mincho" w:hAnsi="Cambria"/>
          <w:color w:val="000000"/>
          <w:sz w:val="20"/>
          <w:szCs w:val="20"/>
          <w:lang w:val="es-CO"/>
        </w:rPr>
        <w:t xml:space="preserve">Seguidamente, </w:t>
      </w:r>
      <w:r w:rsidR="001A72B8" w:rsidRPr="0035677B">
        <w:rPr>
          <w:rStyle w:val="eop"/>
          <w:rFonts w:ascii="Cambria" w:eastAsia="MS Mincho" w:hAnsi="Cambria"/>
          <w:color w:val="000000"/>
          <w:sz w:val="20"/>
          <w:szCs w:val="20"/>
          <w:lang w:val="es-CO"/>
        </w:rPr>
        <w:t xml:space="preserve">el </w:t>
      </w:r>
      <w:r w:rsidR="00AA1DA4" w:rsidRPr="0035677B">
        <w:rPr>
          <w:rFonts w:ascii="Cambria" w:eastAsia="MS Mincho" w:hAnsi="Cambria"/>
          <w:color w:val="000000"/>
          <w:sz w:val="20"/>
          <w:szCs w:val="20"/>
          <w:lang w:val="es-ES"/>
        </w:rPr>
        <w:t xml:space="preserve">3 de diciembre de 2019, el Estado </w:t>
      </w:r>
      <w:r w:rsidR="0091158F" w:rsidRPr="0035677B">
        <w:rPr>
          <w:rFonts w:ascii="Cambria" w:eastAsia="MS Mincho" w:hAnsi="Cambria"/>
          <w:color w:val="000000"/>
          <w:sz w:val="20"/>
          <w:szCs w:val="20"/>
          <w:lang w:val="es-ES"/>
        </w:rPr>
        <w:t>manifestó</w:t>
      </w:r>
      <w:r w:rsidR="00AA1DA4" w:rsidRPr="0035677B">
        <w:rPr>
          <w:rFonts w:ascii="Cambria" w:eastAsia="MS Mincho" w:hAnsi="Cambria"/>
          <w:color w:val="000000"/>
          <w:sz w:val="20"/>
          <w:szCs w:val="20"/>
          <w:lang w:val="es-ES"/>
        </w:rPr>
        <w:t xml:space="preserve"> que</w:t>
      </w:r>
      <w:r w:rsidR="00094061" w:rsidRPr="0035677B">
        <w:rPr>
          <w:rFonts w:ascii="Cambria" w:eastAsia="MS Mincho" w:hAnsi="Cambria"/>
          <w:color w:val="000000"/>
          <w:sz w:val="20"/>
          <w:szCs w:val="20"/>
          <w:lang w:val="es-ES"/>
        </w:rPr>
        <w:t>,</w:t>
      </w:r>
      <w:r w:rsidR="00AA1DA4" w:rsidRPr="0035677B">
        <w:rPr>
          <w:rFonts w:ascii="Cambria" w:eastAsia="MS Mincho" w:hAnsi="Cambria"/>
          <w:color w:val="000000"/>
          <w:sz w:val="20"/>
          <w:szCs w:val="20"/>
          <w:lang w:val="es-ES"/>
        </w:rPr>
        <w:t xml:space="preserve"> </w:t>
      </w:r>
      <w:r w:rsidR="00AA1DA4" w:rsidRPr="0035677B">
        <w:rPr>
          <w:rStyle w:val="normaltextrun"/>
          <w:rFonts w:ascii="Cambria" w:hAnsi="Cambria"/>
          <w:color w:val="000000"/>
          <w:sz w:val="20"/>
          <w:szCs w:val="20"/>
          <w:bdr w:val="none" w:sz="0" w:space="0" w:color="auto" w:frame="1"/>
          <w:lang w:val="es-CO"/>
        </w:rPr>
        <w:t>el 24 de septiembre de 2019</w:t>
      </w:r>
      <w:r w:rsidR="00094061" w:rsidRPr="0035677B">
        <w:rPr>
          <w:rStyle w:val="normaltextrun"/>
          <w:rFonts w:ascii="Cambria" w:hAnsi="Cambria"/>
          <w:color w:val="000000"/>
          <w:sz w:val="20"/>
          <w:szCs w:val="20"/>
          <w:bdr w:val="none" w:sz="0" w:space="0" w:color="auto" w:frame="1"/>
          <w:lang w:val="es-CO"/>
        </w:rPr>
        <w:t>,</w:t>
      </w:r>
      <w:r w:rsidR="00AA1DA4" w:rsidRPr="0035677B">
        <w:rPr>
          <w:rStyle w:val="normaltextrun"/>
          <w:rFonts w:ascii="Cambria" w:hAnsi="Cambria"/>
          <w:color w:val="000000"/>
          <w:sz w:val="20"/>
          <w:szCs w:val="20"/>
          <w:bdr w:val="none" w:sz="0" w:space="0" w:color="auto" w:frame="1"/>
          <w:lang w:val="es-CO"/>
        </w:rPr>
        <w:t xml:space="preserve"> fueron extraídos los antecedentes documentales y objetos relacionados con la Averiguación Previa 23/FEPAM/1996, del expediente penal 163/1988 y del acuerdo de antecedentes C.A/01FEPAM/2011</w:t>
      </w:r>
      <w:r w:rsidR="00AA1DA4" w:rsidRPr="0035677B">
        <w:rPr>
          <w:rStyle w:val="FootnoteReference"/>
          <w:rFonts w:ascii="Cambria" w:eastAsia="MS Mincho" w:hAnsi="Cambria"/>
          <w:color w:val="000000"/>
          <w:sz w:val="20"/>
          <w:szCs w:val="20"/>
          <w:lang w:val="es-ES"/>
        </w:rPr>
        <w:footnoteReference w:id="6"/>
      </w:r>
      <w:r w:rsidR="00094061" w:rsidRPr="0035677B">
        <w:rPr>
          <w:rStyle w:val="normaltextrun"/>
          <w:rFonts w:ascii="Cambria" w:hAnsi="Cambria"/>
          <w:color w:val="000000"/>
          <w:sz w:val="20"/>
          <w:szCs w:val="20"/>
          <w:bdr w:val="none" w:sz="0" w:space="0" w:color="auto" w:frame="1"/>
          <w:lang w:val="es-CO"/>
        </w:rPr>
        <w:t>,</w:t>
      </w:r>
      <w:r w:rsidR="00823031" w:rsidRPr="0035677B">
        <w:rPr>
          <w:rStyle w:val="normaltextrun"/>
          <w:rFonts w:ascii="Cambria" w:hAnsi="Cambria"/>
          <w:color w:val="000000"/>
          <w:sz w:val="20"/>
          <w:szCs w:val="20"/>
          <w:bdr w:val="none" w:sz="0" w:space="0" w:color="auto" w:frame="1"/>
          <w:lang w:val="es-CO"/>
        </w:rPr>
        <w:t xml:space="preserve"> y que</w:t>
      </w:r>
      <w:r w:rsidR="002651EE" w:rsidRPr="0035677B">
        <w:rPr>
          <w:rStyle w:val="normaltextrun"/>
          <w:rFonts w:ascii="Cambria" w:hAnsi="Cambria"/>
          <w:color w:val="000000"/>
          <w:sz w:val="20"/>
          <w:szCs w:val="20"/>
          <w:bdr w:val="none" w:sz="0" w:space="0" w:color="auto" w:frame="1"/>
          <w:lang w:val="es-CO"/>
        </w:rPr>
        <w:t>,</w:t>
      </w:r>
      <w:r w:rsidR="00823031" w:rsidRPr="0035677B">
        <w:rPr>
          <w:rStyle w:val="normaltextrun"/>
          <w:rFonts w:ascii="Cambria" w:hAnsi="Cambria"/>
          <w:color w:val="000000"/>
          <w:sz w:val="20"/>
          <w:szCs w:val="20"/>
          <w:bdr w:val="none" w:sz="0" w:space="0" w:color="auto" w:frame="1"/>
          <w:lang w:val="es-CO"/>
        </w:rPr>
        <w:t xml:space="preserve"> </w:t>
      </w:r>
      <w:r w:rsidR="00823031" w:rsidRPr="0035677B">
        <w:rPr>
          <w:rStyle w:val="normaltextrun"/>
          <w:rFonts w:ascii="Cambria" w:hAnsi="Cambria"/>
          <w:color w:val="000000"/>
          <w:sz w:val="20"/>
          <w:szCs w:val="20"/>
          <w:shd w:val="clear" w:color="auto" w:fill="FFFFFF"/>
          <w:lang w:val="es-CO"/>
        </w:rPr>
        <w:t>el 3 de octubre de 2019, la FGO remitió la documentación y objetos asegurados y relacionados con la averiguación previa 23/FEPAM/1996 a la Visitaduría General.</w:t>
      </w:r>
      <w:r w:rsidR="00823031" w:rsidRPr="0035677B">
        <w:rPr>
          <w:rStyle w:val="eop"/>
          <w:rFonts w:ascii="Cambria" w:hAnsi="Cambria"/>
          <w:color w:val="000000"/>
          <w:sz w:val="20"/>
          <w:szCs w:val="20"/>
          <w:shd w:val="clear" w:color="auto" w:fill="FFFFFF"/>
          <w:lang w:val="es-CO"/>
        </w:rPr>
        <w:t> </w:t>
      </w:r>
      <w:r w:rsidR="00111E38" w:rsidRPr="0035677B">
        <w:rPr>
          <w:rStyle w:val="eop"/>
          <w:rFonts w:ascii="Cambria" w:hAnsi="Cambria"/>
          <w:color w:val="FF0000"/>
          <w:sz w:val="20"/>
          <w:szCs w:val="20"/>
          <w:shd w:val="clear" w:color="auto" w:fill="FFFFFF"/>
          <w:lang w:val="es-CO"/>
        </w:rPr>
        <w:t xml:space="preserve"> </w:t>
      </w:r>
      <w:r w:rsidR="00111E38" w:rsidRPr="0035677B">
        <w:rPr>
          <w:rStyle w:val="eop"/>
          <w:rFonts w:ascii="Cambria" w:hAnsi="Cambria"/>
          <w:sz w:val="20"/>
          <w:szCs w:val="20"/>
          <w:shd w:val="clear" w:color="auto" w:fill="FFFFFF"/>
          <w:lang w:val="es-CO"/>
        </w:rPr>
        <w:t xml:space="preserve">En el mismo sentido, </w:t>
      </w:r>
      <w:r w:rsidR="0079094F" w:rsidRPr="0035677B">
        <w:rPr>
          <w:rFonts w:ascii="Cambria" w:hAnsi="Cambria"/>
          <w:sz w:val="20"/>
          <w:szCs w:val="20"/>
          <w:lang w:val="es-AR"/>
        </w:rPr>
        <w:t xml:space="preserve">el Estado </w:t>
      </w:r>
      <w:r w:rsidR="002651EE" w:rsidRPr="0035677B">
        <w:rPr>
          <w:rFonts w:ascii="Cambria" w:hAnsi="Cambria"/>
          <w:sz w:val="20"/>
          <w:szCs w:val="20"/>
          <w:lang w:val="es-AR"/>
        </w:rPr>
        <w:t>reiteró</w:t>
      </w:r>
      <w:r w:rsidR="0079094F" w:rsidRPr="0035677B">
        <w:rPr>
          <w:rFonts w:ascii="Cambria" w:hAnsi="Cambria"/>
          <w:sz w:val="20"/>
          <w:szCs w:val="20"/>
          <w:lang w:val="es-AR"/>
        </w:rPr>
        <w:t xml:space="preserve"> que</w:t>
      </w:r>
      <w:r w:rsidR="002651EE" w:rsidRPr="0035677B">
        <w:rPr>
          <w:rFonts w:ascii="Cambria" w:hAnsi="Cambria"/>
          <w:sz w:val="20"/>
          <w:szCs w:val="20"/>
          <w:lang w:val="es-AR"/>
        </w:rPr>
        <w:t>,</w:t>
      </w:r>
      <w:r w:rsidR="00111E38" w:rsidRPr="0035677B">
        <w:rPr>
          <w:rFonts w:ascii="Cambria" w:hAnsi="Cambria"/>
          <w:sz w:val="20"/>
          <w:szCs w:val="20"/>
          <w:lang w:val="es-AR"/>
        </w:rPr>
        <w:t xml:space="preserve"> el 21 de mayo de 2019, la Fiscalía General del estado de Oaxaca (FGO), mediante la Unidad Especializada en Desaparición Forzada inició la carpeta de investigación 156/UEDF/2018, </w:t>
      </w:r>
      <w:r w:rsidR="0079094F" w:rsidRPr="0035677B">
        <w:rPr>
          <w:rFonts w:ascii="Cambria" w:hAnsi="Cambria"/>
          <w:sz w:val="20"/>
          <w:szCs w:val="20"/>
          <w:lang w:val="es-AR"/>
        </w:rPr>
        <w:t xml:space="preserve">y, </w:t>
      </w:r>
      <w:r w:rsidR="00111E38" w:rsidRPr="0035677B">
        <w:rPr>
          <w:rFonts w:ascii="Cambria" w:hAnsi="Cambria"/>
          <w:sz w:val="20"/>
          <w:szCs w:val="20"/>
          <w:lang w:val="es-AR"/>
        </w:rPr>
        <w:t>que actualmente se encuentra en la fase inicial de investigación.</w:t>
      </w:r>
      <w:r w:rsidR="0079094F" w:rsidRPr="0035677B">
        <w:rPr>
          <w:rFonts w:ascii="Cambria" w:hAnsi="Cambria"/>
          <w:sz w:val="20"/>
          <w:szCs w:val="20"/>
          <w:lang w:val="es-AR"/>
        </w:rPr>
        <w:t xml:space="preserve"> Al respecto, </w:t>
      </w:r>
      <w:r w:rsidR="003C764B" w:rsidRPr="0035677B">
        <w:rPr>
          <w:rFonts w:ascii="Cambria" w:hAnsi="Cambria"/>
          <w:sz w:val="20"/>
          <w:szCs w:val="20"/>
          <w:lang w:val="es-AR"/>
        </w:rPr>
        <w:t>indicó</w:t>
      </w:r>
      <w:r w:rsidR="0079094F" w:rsidRPr="0035677B">
        <w:rPr>
          <w:rFonts w:ascii="Cambria" w:hAnsi="Cambria"/>
          <w:sz w:val="20"/>
          <w:szCs w:val="20"/>
          <w:lang w:val="es-AR"/>
        </w:rPr>
        <w:t xml:space="preserve"> </w:t>
      </w:r>
      <w:r w:rsidR="003D680F" w:rsidRPr="0035677B">
        <w:rPr>
          <w:rFonts w:ascii="Cambria" w:hAnsi="Cambria"/>
          <w:sz w:val="20"/>
          <w:szCs w:val="20"/>
          <w:lang w:val="es-AR"/>
        </w:rPr>
        <w:t>que,</w:t>
      </w:r>
      <w:r w:rsidR="0079094F" w:rsidRPr="0035677B">
        <w:rPr>
          <w:rFonts w:ascii="Cambria" w:hAnsi="Cambria"/>
          <w:sz w:val="20"/>
          <w:szCs w:val="20"/>
          <w:lang w:val="es-AR"/>
        </w:rPr>
        <w:t xml:space="preserve"> e</w:t>
      </w:r>
      <w:r w:rsidR="00111E38" w:rsidRPr="0035677B">
        <w:rPr>
          <w:rFonts w:ascii="Cambria" w:hAnsi="Cambria"/>
          <w:sz w:val="20"/>
          <w:szCs w:val="20"/>
          <w:lang w:val="es-AR"/>
        </w:rPr>
        <w:t xml:space="preserve">n el marco de dicha carpeta de investigación, el 11 de septiembre </w:t>
      </w:r>
      <w:r w:rsidR="0079094F" w:rsidRPr="0035677B">
        <w:rPr>
          <w:rFonts w:ascii="Cambria" w:hAnsi="Cambria"/>
          <w:sz w:val="20"/>
          <w:szCs w:val="20"/>
          <w:lang w:val="es-AR"/>
        </w:rPr>
        <w:t>de 2019</w:t>
      </w:r>
      <w:r w:rsidR="00111E38" w:rsidRPr="0035677B">
        <w:rPr>
          <w:rFonts w:ascii="Cambria" w:hAnsi="Cambria"/>
          <w:sz w:val="20"/>
          <w:szCs w:val="20"/>
          <w:lang w:val="es-AR"/>
        </w:rPr>
        <w:t>, se hizo referencia a un análisis del asunto “Patolzin”, realizado al inicio de la carpeta de investigación, el cual se hizo llegar a la víctima indirecta, señalando las necesidades básicas</w:t>
      </w:r>
      <w:r w:rsidR="0079094F" w:rsidRPr="0035677B">
        <w:rPr>
          <w:rFonts w:ascii="Cambria" w:hAnsi="Cambria"/>
          <w:sz w:val="20"/>
          <w:szCs w:val="20"/>
          <w:lang w:val="es-AR"/>
        </w:rPr>
        <w:t xml:space="preserve"> y las diligencias que</w:t>
      </w:r>
      <w:r w:rsidR="00111E38" w:rsidRPr="0035677B">
        <w:rPr>
          <w:rFonts w:ascii="Cambria" w:hAnsi="Cambria"/>
          <w:sz w:val="20"/>
          <w:szCs w:val="20"/>
          <w:lang w:val="es-AR"/>
        </w:rPr>
        <w:t xml:space="preserve"> se requieren para la investigación. </w:t>
      </w:r>
      <w:r w:rsidR="003C764B" w:rsidRPr="0035677B">
        <w:rPr>
          <w:rFonts w:ascii="Cambria" w:hAnsi="Cambria"/>
          <w:sz w:val="20"/>
          <w:szCs w:val="20"/>
          <w:lang w:val="es-AR"/>
        </w:rPr>
        <w:t>Además, mencionó</w:t>
      </w:r>
      <w:r w:rsidR="0079094F" w:rsidRPr="0035677B">
        <w:rPr>
          <w:rFonts w:ascii="Cambria" w:hAnsi="Cambria"/>
          <w:sz w:val="20"/>
          <w:szCs w:val="20"/>
          <w:lang w:val="es-AR"/>
        </w:rPr>
        <w:t xml:space="preserve"> que dentro </w:t>
      </w:r>
      <w:r w:rsidR="00111E38" w:rsidRPr="0035677B">
        <w:rPr>
          <w:rFonts w:ascii="Cambria" w:hAnsi="Cambria"/>
          <w:sz w:val="20"/>
          <w:szCs w:val="20"/>
          <w:lang w:val="es-AR"/>
        </w:rPr>
        <w:t xml:space="preserve">del plan de investigación en desarrollo se acordó realizar los primeros actos de investigación con los agentes asignados al caso. En ese sentido, </w:t>
      </w:r>
      <w:r w:rsidR="0079094F" w:rsidRPr="0035677B">
        <w:rPr>
          <w:rFonts w:ascii="Cambria" w:hAnsi="Cambria"/>
          <w:sz w:val="20"/>
          <w:szCs w:val="20"/>
          <w:lang w:val="es-AR"/>
        </w:rPr>
        <w:t xml:space="preserve">a ese momento </w:t>
      </w:r>
      <w:r w:rsidR="00111E38" w:rsidRPr="0035677B">
        <w:rPr>
          <w:rFonts w:ascii="Cambria" w:hAnsi="Cambria"/>
          <w:sz w:val="20"/>
          <w:szCs w:val="20"/>
          <w:lang w:val="es-AR"/>
        </w:rPr>
        <w:t>sólo est</w:t>
      </w:r>
      <w:r w:rsidR="0079094F" w:rsidRPr="0035677B">
        <w:rPr>
          <w:rFonts w:ascii="Cambria" w:hAnsi="Cambria"/>
          <w:sz w:val="20"/>
          <w:szCs w:val="20"/>
          <w:lang w:val="es-AR"/>
        </w:rPr>
        <w:t>aba</w:t>
      </w:r>
      <w:r w:rsidR="00111E38" w:rsidRPr="0035677B">
        <w:rPr>
          <w:rFonts w:ascii="Cambria" w:hAnsi="Cambria"/>
          <w:sz w:val="20"/>
          <w:szCs w:val="20"/>
          <w:lang w:val="es-AR"/>
        </w:rPr>
        <w:t xml:space="preserve"> pendiente llevar a cabo una entrevista con la esposa del </w:t>
      </w:r>
      <w:r w:rsidR="003C764B" w:rsidRPr="0035677B">
        <w:rPr>
          <w:rFonts w:ascii="Cambria" w:hAnsi="Cambria"/>
          <w:sz w:val="20"/>
          <w:szCs w:val="20"/>
          <w:lang w:val="es-AR"/>
        </w:rPr>
        <w:t>señor Modesto Patolzin</w:t>
      </w:r>
      <w:r w:rsidR="00111E38" w:rsidRPr="0035677B">
        <w:rPr>
          <w:rFonts w:ascii="Cambria" w:hAnsi="Cambria"/>
          <w:sz w:val="20"/>
          <w:szCs w:val="20"/>
          <w:lang w:val="es-AR"/>
        </w:rPr>
        <w:t>, relacionada con los hechos y eventos posterior</w:t>
      </w:r>
      <w:r w:rsidR="0079094F" w:rsidRPr="0035677B">
        <w:rPr>
          <w:rFonts w:ascii="Cambria" w:hAnsi="Cambria"/>
          <w:sz w:val="20"/>
          <w:szCs w:val="20"/>
          <w:lang w:val="es-AR"/>
        </w:rPr>
        <w:t>e</w:t>
      </w:r>
      <w:r w:rsidR="00111E38" w:rsidRPr="0035677B">
        <w:rPr>
          <w:rFonts w:ascii="Cambria" w:hAnsi="Cambria"/>
          <w:sz w:val="20"/>
          <w:szCs w:val="20"/>
          <w:lang w:val="es-AR"/>
        </w:rPr>
        <w:t xml:space="preserve">s. </w:t>
      </w:r>
      <w:r w:rsidR="0079094F" w:rsidRPr="0035677B">
        <w:rPr>
          <w:rFonts w:ascii="Cambria" w:hAnsi="Cambria"/>
          <w:sz w:val="20"/>
          <w:szCs w:val="20"/>
          <w:lang w:val="es-AR"/>
        </w:rPr>
        <w:t>En el mismo sentido, se in</w:t>
      </w:r>
      <w:r w:rsidR="003D680F" w:rsidRPr="0035677B">
        <w:rPr>
          <w:rFonts w:ascii="Cambria" w:hAnsi="Cambria"/>
          <w:sz w:val="20"/>
          <w:szCs w:val="20"/>
          <w:lang w:val="es-AR"/>
        </w:rPr>
        <w:t>form</w:t>
      </w:r>
      <w:r w:rsidR="0079094F" w:rsidRPr="0035677B">
        <w:rPr>
          <w:rFonts w:ascii="Cambria" w:hAnsi="Cambria"/>
          <w:sz w:val="20"/>
          <w:szCs w:val="20"/>
          <w:lang w:val="es-AR"/>
        </w:rPr>
        <w:t xml:space="preserve">ó que </w:t>
      </w:r>
      <w:r w:rsidR="00111E38" w:rsidRPr="0035677B">
        <w:rPr>
          <w:rFonts w:ascii="Cambria" w:hAnsi="Cambria"/>
          <w:sz w:val="20"/>
          <w:szCs w:val="20"/>
          <w:lang w:val="es-AR"/>
        </w:rPr>
        <w:t>la FGO trabaj</w:t>
      </w:r>
      <w:r w:rsidR="0079094F" w:rsidRPr="0035677B">
        <w:rPr>
          <w:rFonts w:ascii="Cambria" w:hAnsi="Cambria"/>
          <w:sz w:val="20"/>
          <w:szCs w:val="20"/>
          <w:lang w:val="es-AR"/>
        </w:rPr>
        <w:t>ó</w:t>
      </w:r>
      <w:r w:rsidR="00111E38" w:rsidRPr="0035677B">
        <w:rPr>
          <w:rFonts w:ascii="Cambria" w:hAnsi="Cambria"/>
          <w:sz w:val="20"/>
          <w:szCs w:val="20"/>
          <w:lang w:val="es-AR"/>
        </w:rPr>
        <w:t xml:space="preserve"> en la elaboración de fichas criminales de personas y de redes de vínculos sobre (i) personas que tuvieron contacto con el desaparecido en la época de su desaparición; (ii) compañeros de trabajo; (iii) red de vínculos de funcionarios relacionados con la seguridad pública.</w:t>
      </w:r>
      <w:r w:rsidR="00111E38" w:rsidRPr="0035677B">
        <w:rPr>
          <w:rFonts w:ascii="Cambria" w:hAnsi="Cambria"/>
          <w:lang w:val="es-AR"/>
        </w:rPr>
        <w:t xml:space="preserve"> </w:t>
      </w:r>
      <w:r w:rsidR="00111E38" w:rsidRPr="0035677B">
        <w:rPr>
          <w:rFonts w:ascii="Cambria" w:hAnsi="Cambria"/>
          <w:sz w:val="20"/>
          <w:szCs w:val="20"/>
          <w:lang w:val="es-AR"/>
        </w:rPr>
        <w:t xml:space="preserve">De igual manera, la FGO </w:t>
      </w:r>
      <w:r w:rsidR="0079094F" w:rsidRPr="0035677B">
        <w:rPr>
          <w:rFonts w:ascii="Cambria" w:hAnsi="Cambria"/>
          <w:sz w:val="20"/>
          <w:szCs w:val="20"/>
          <w:lang w:val="es-AR"/>
        </w:rPr>
        <w:t>elaboró</w:t>
      </w:r>
      <w:r w:rsidR="00111E38" w:rsidRPr="0035677B">
        <w:rPr>
          <w:rFonts w:ascii="Cambria" w:hAnsi="Cambria"/>
          <w:sz w:val="20"/>
          <w:szCs w:val="20"/>
          <w:lang w:val="es-AR"/>
        </w:rPr>
        <w:t xml:space="preserve"> mapas geo referenciales del día de la desaparición y líneas de tiempo de días, horas, lugares y personas y del estudio del contexto de hechos relacionados con el movimiento magisterial democrático y vanguardia revolucionaria, así como la posible intervención de funcionarios de los tres niveles de gobierno en materia de seguridad pública, durante la época de la </w:t>
      </w:r>
      <w:r w:rsidR="000B3FF2" w:rsidRPr="0035677B">
        <w:rPr>
          <w:rFonts w:ascii="Cambria" w:hAnsi="Cambria"/>
          <w:sz w:val="20"/>
          <w:szCs w:val="20"/>
          <w:lang w:val="es-AR"/>
        </w:rPr>
        <w:t>desaparición y</w:t>
      </w:r>
      <w:r w:rsidR="00111E38" w:rsidRPr="0035677B">
        <w:rPr>
          <w:rFonts w:ascii="Cambria" w:hAnsi="Cambria"/>
          <w:sz w:val="20"/>
          <w:szCs w:val="20"/>
          <w:lang w:val="es-AR"/>
        </w:rPr>
        <w:t xml:space="preserve"> fechas subsecuentes, con la finalidad de establecer líneas de investigación. </w:t>
      </w:r>
      <w:r w:rsidR="0079094F" w:rsidRPr="0035677B">
        <w:rPr>
          <w:rFonts w:ascii="Cambria" w:hAnsi="Cambria"/>
          <w:sz w:val="20"/>
          <w:szCs w:val="20"/>
          <w:lang w:val="es-AR"/>
        </w:rPr>
        <w:t>Asimismo, el Estado señaló que</w:t>
      </w:r>
      <w:r w:rsidR="002651EE" w:rsidRPr="0035677B">
        <w:rPr>
          <w:rFonts w:ascii="Cambria" w:hAnsi="Cambria"/>
          <w:sz w:val="20"/>
          <w:szCs w:val="20"/>
          <w:lang w:val="es-AR"/>
        </w:rPr>
        <w:t>,</w:t>
      </w:r>
      <w:r w:rsidR="00111E38" w:rsidRPr="0035677B">
        <w:rPr>
          <w:rFonts w:ascii="Cambria" w:hAnsi="Cambria"/>
          <w:sz w:val="20"/>
          <w:szCs w:val="20"/>
          <w:lang w:val="es-AR"/>
        </w:rPr>
        <w:t xml:space="preserve"> </w:t>
      </w:r>
      <w:r w:rsidR="0079094F" w:rsidRPr="0035677B">
        <w:rPr>
          <w:rFonts w:ascii="Cambria" w:hAnsi="Cambria"/>
          <w:sz w:val="20"/>
          <w:szCs w:val="20"/>
          <w:lang w:val="es-AR"/>
        </w:rPr>
        <w:t>e</w:t>
      </w:r>
      <w:r w:rsidR="00111E38" w:rsidRPr="0035677B">
        <w:rPr>
          <w:rFonts w:ascii="Cambria" w:hAnsi="Cambria"/>
          <w:sz w:val="20"/>
          <w:szCs w:val="20"/>
          <w:lang w:val="es-AR"/>
        </w:rPr>
        <w:t xml:space="preserve">n función de las líneas de investigación que se </w:t>
      </w:r>
      <w:r w:rsidR="0079094F" w:rsidRPr="0035677B">
        <w:rPr>
          <w:rFonts w:ascii="Cambria" w:hAnsi="Cambria"/>
          <w:sz w:val="20"/>
          <w:szCs w:val="20"/>
          <w:lang w:val="es-AR"/>
        </w:rPr>
        <w:t>consideren</w:t>
      </w:r>
      <w:r w:rsidR="00111E38" w:rsidRPr="0035677B">
        <w:rPr>
          <w:rFonts w:ascii="Cambria" w:hAnsi="Cambria"/>
          <w:sz w:val="20"/>
          <w:szCs w:val="20"/>
          <w:lang w:val="es-AR"/>
        </w:rPr>
        <w:t>, se fijar</w:t>
      </w:r>
      <w:r w:rsidR="0079094F" w:rsidRPr="0035677B">
        <w:rPr>
          <w:rFonts w:ascii="Cambria" w:hAnsi="Cambria"/>
          <w:sz w:val="20"/>
          <w:szCs w:val="20"/>
          <w:lang w:val="es-AR"/>
        </w:rPr>
        <w:t>ían</w:t>
      </w:r>
      <w:r w:rsidR="00111E38" w:rsidRPr="0035677B">
        <w:rPr>
          <w:rFonts w:ascii="Cambria" w:hAnsi="Cambria"/>
          <w:sz w:val="20"/>
          <w:szCs w:val="20"/>
          <w:lang w:val="es-AR"/>
        </w:rPr>
        <w:t xml:space="preserve"> en primer término los objetivos (acciones de investigación), los cuales se desarrollarán mediante técnicas de investigación</w:t>
      </w:r>
      <w:r w:rsidR="002651EE" w:rsidRPr="0035677B">
        <w:rPr>
          <w:rFonts w:ascii="Cambria" w:hAnsi="Cambria"/>
          <w:sz w:val="20"/>
          <w:szCs w:val="20"/>
          <w:lang w:val="es-AR"/>
        </w:rPr>
        <w:t>,</w:t>
      </w:r>
      <w:r w:rsidR="00111E38" w:rsidRPr="0035677B">
        <w:rPr>
          <w:rFonts w:ascii="Cambria" w:hAnsi="Cambria"/>
          <w:sz w:val="20"/>
          <w:szCs w:val="20"/>
          <w:lang w:val="es-AR"/>
        </w:rPr>
        <w:t xml:space="preserve"> de gabinete y de campo</w:t>
      </w:r>
      <w:r w:rsidR="002651EE" w:rsidRPr="0035677B">
        <w:rPr>
          <w:rFonts w:ascii="Cambria" w:hAnsi="Cambria"/>
          <w:sz w:val="20"/>
          <w:szCs w:val="20"/>
          <w:lang w:val="es-AR"/>
        </w:rPr>
        <w:t>,</w:t>
      </w:r>
      <w:r w:rsidR="003C764B" w:rsidRPr="0035677B">
        <w:rPr>
          <w:rFonts w:ascii="Cambria" w:hAnsi="Cambria"/>
          <w:sz w:val="20"/>
          <w:szCs w:val="20"/>
          <w:lang w:val="es-AR"/>
        </w:rPr>
        <w:t xml:space="preserve"> </w:t>
      </w:r>
      <w:r w:rsidR="00111E38" w:rsidRPr="0035677B">
        <w:rPr>
          <w:rFonts w:ascii="Cambria" w:hAnsi="Cambria"/>
          <w:sz w:val="20"/>
          <w:szCs w:val="20"/>
          <w:lang w:val="es-AR"/>
        </w:rPr>
        <w:t>determina</w:t>
      </w:r>
      <w:r w:rsidR="003C764B" w:rsidRPr="0035677B">
        <w:rPr>
          <w:rFonts w:ascii="Cambria" w:hAnsi="Cambria"/>
          <w:sz w:val="20"/>
          <w:szCs w:val="20"/>
          <w:lang w:val="es-AR"/>
        </w:rPr>
        <w:t>ndo</w:t>
      </w:r>
      <w:r w:rsidR="00111E38" w:rsidRPr="0035677B">
        <w:rPr>
          <w:rFonts w:ascii="Cambria" w:hAnsi="Cambria"/>
          <w:sz w:val="20"/>
          <w:szCs w:val="20"/>
          <w:lang w:val="es-AR"/>
        </w:rPr>
        <w:t xml:space="preserve"> las técnicas especiales que resulten necesarias para establecer la verdad de los hechos, medidas de protección a las víctimas, sanción a los responsables y fortalecimiento de la petición de reparación del daño.</w:t>
      </w:r>
      <w:r w:rsidR="00C8393A" w:rsidRPr="0035677B">
        <w:rPr>
          <w:rFonts w:ascii="Cambria" w:hAnsi="Cambria"/>
          <w:sz w:val="20"/>
          <w:szCs w:val="20"/>
          <w:lang w:val="es-AR"/>
        </w:rPr>
        <w:t xml:space="preserve"> </w:t>
      </w:r>
    </w:p>
    <w:p w14:paraId="3AA4B28B" w14:textId="77777777" w:rsidR="00C8393A" w:rsidRPr="0035677B" w:rsidRDefault="00C8393A" w:rsidP="00C8393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FF0000"/>
          <w:sz w:val="20"/>
          <w:szCs w:val="20"/>
          <w:lang w:val="es-ES"/>
        </w:rPr>
      </w:pPr>
    </w:p>
    <w:p w14:paraId="2BEBC16C" w14:textId="7494DF39" w:rsidR="002651EE" w:rsidRPr="002651EE" w:rsidRDefault="003D680F" w:rsidP="002651E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FF0000"/>
          <w:sz w:val="20"/>
          <w:szCs w:val="20"/>
          <w:lang w:val="es-ES"/>
        </w:rPr>
      </w:pPr>
      <w:r w:rsidRPr="0035677B">
        <w:rPr>
          <w:rFonts w:ascii="Cambria" w:hAnsi="Cambria"/>
          <w:sz w:val="20"/>
          <w:szCs w:val="20"/>
          <w:lang w:val="es-ES"/>
        </w:rPr>
        <w:t>Por otro lado</w:t>
      </w:r>
      <w:r w:rsidR="009F7B85" w:rsidRPr="0035677B">
        <w:rPr>
          <w:rFonts w:ascii="Cambria" w:hAnsi="Cambria"/>
          <w:sz w:val="20"/>
          <w:szCs w:val="20"/>
          <w:lang w:val="es-AR"/>
        </w:rPr>
        <w:t>, el Estado resaltó que</w:t>
      </w:r>
      <w:r w:rsidR="00C8393A" w:rsidRPr="0035677B">
        <w:rPr>
          <w:rFonts w:ascii="Cambria" w:hAnsi="Cambria"/>
          <w:sz w:val="20"/>
          <w:szCs w:val="20"/>
          <w:lang w:val="es-AR"/>
        </w:rPr>
        <w:t xml:space="preserve"> del estudio y análisis de los antecedentes de la investigación, se desprende que para la investigación de los hechos de desaparición y posible búsqueda material o ejecución de plan de búsqueda y exploración se tendrían que realiz</w:t>
      </w:r>
      <w:r w:rsidR="00C8393A" w:rsidRPr="002651EE">
        <w:rPr>
          <w:rFonts w:ascii="Cambria" w:hAnsi="Cambria"/>
          <w:sz w:val="20"/>
          <w:szCs w:val="20"/>
          <w:lang w:val="es-AR"/>
        </w:rPr>
        <w:t>ar diligencias de búsqueda en</w:t>
      </w:r>
      <w:r w:rsidR="009F7B85" w:rsidRPr="002651EE">
        <w:rPr>
          <w:rFonts w:ascii="Cambria" w:hAnsi="Cambria"/>
          <w:sz w:val="20"/>
          <w:szCs w:val="20"/>
          <w:lang w:val="es-AR"/>
        </w:rPr>
        <w:t xml:space="preserve"> el trayecto de Oaxaca a Pinotepa Nacional, tomando en consideración que la última vez que fue vista la presunta víctima fue en las instalaciones del IEEPO; en el trayecto Oaxaca-Istmo; en el trayecto Pinotepa Nacional a Puerto Escondido, incluyendo el lugar del antiguo basurero municipal, lugar donde se realizó una búsqueda relacionada con la versión del homicidio del señor Patolzin y, </w:t>
      </w:r>
      <w:r w:rsidR="000B3FF2" w:rsidRPr="002651EE">
        <w:rPr>
          <w:rFonts w:ascii="Cambria" w:hAnsi="Cambria"/>
          <w:sz w:val="20"/>
          <w:szCs w:val="20"/>
          <w:lang w:val="es-AR"/>
        </w:rPr>
        <w:t xml:space="preserve">en </w:t>
      </w:r>
      <w:r w:rsidR="009F7B85" w:rsidRPr="002651EE">
        <w:rPr>
          <w:rFonts w:ascii="Cambria" w:hAnsi="Cambria"/>
          <w:sz w:val="20"/>
          <w:szCs w:val="20"/>
          <w:lang w:val="es-AR"/>
        </w:rPr>
        <w:t xml:space="preserve">el trayecto de Puerto Escondido a Pochutla,  tomando en cuenta </w:t>
      </w:r>
      <w:r w:rsidRPr="002651EE">
        <w:rPr>
          <w:rFonts w:ascii="Cambria" w:hAnsi="Cambria"/>
          <w:sz w:val="20"/>
          <w:szCs w:val="20"/>
          <w:lang w:val="es-AR"/>
        </w:rPr>
        <w:t xml:space="preserve">las </w:t>
      </w:r>
      <w:r w:rsidR="009F7B85" w:rsidRPr="002651EE">
        <w:rPr>
          <w:rFonts w:ascii="Cambria" w:hAnsi="Cambria"/>
          <w:sz w:val="20"/>
          <w:szCs w:val="20"/>
          <w:lang w:val="es-AR"/>
        </w:rPr>
        <w:t xml:space="preserve">declaraciones de la hija del señor Modesto Patolzin Moicen, en el sentido de haber visto una persona muy parecida a su padre y los comentarios que le hizo el profesor Rodrigo Reyes. </w:t>
      </w:r>
      <w:r w:rsidRPr="002651EE">
        <w:rPr>
          <w:rFonts w:ascii="Cambria" w:hAnsi="Cambria"/>
          <w:sz w:val="20"/>
          <w:szCs w:val="20"/>
          <w:lang w:val="es-AR"/>
        </w:rPr>
        <w:t>Además</w:t>
      </w:r>
      <w:r w:rsidR="009F7B85" w:rsidRPr="002651EE">
        <w:rPr>
          <w:rFonts w:ascii="Cambria" w:hAnsi="Cambria"/>
          <w:sz w:val="20"/>
          <w:szCs w:val="20"/>
          <w:lang w:val="es-AR"/>
        </w:rPr>
        <w:t>, se mencionó que</w:t>
      </w:r>
      <w:r w:rsidR="002651EE" w:rsidRPr="002651EE">
        <w:rPr>
          <w:rFonts w:ascii="Cambria" w:hAnsi="Cambria"/>
          <w:sz w:val="20"/>
          <w:szCs w:val="20"/>
          <w:lang w:val="es-AR"/>
        </w:rPr>
        <w:t>,</w:t>
      </w:r>
      <w:r w:rsidR="009F7B85" w:rsidRPr="002651EE">
        <w:rPr>
          <w:rFonts w:ascii="Cambria" w:hAnsi="Cambria"/>
          <w:sz w:val="20"/>
          <w:szCs w:val="20"/>
          <w:lang w:val="es-AR"/>
        </w:rPr>
        <w:t xml:space="preserve"> para la adecuada atención de la carpeta de investigación iniciada, se analizaron las amenazas o condiciones adversas de la investigación, entre ellas: el tiempo transcurrido de la desaparición; la  pérdida o desaparición de posibles evidencias físicas; la no recepción de testimonios útiles y pertinentes durante la investigación; la edad y condiciones físicas actuales de la víctima; que no  se han definido líneas de investigación sobre la desaparición y la posible obstrucción de la investigación.</w:t>
      </w:r>
      <w:r w:rsidR="009578E5" w:rsidRPr="002651EE">
        <w:rPr>
          <w:rFonts w:ascii="Cambria" w:hAnsi="Cambria"/>
          <w:sz w:val="20"/>
          <w:szCs w:val="20"/>
          <w:lang w:val="es-AR"/>
        </w:rPr>
        <w:t xml:space="preserve"> También del análisis de la investigación, se establecieron las siguientes necesidades básicas: </w:t>
      </w:r>
      <w:r w:rsidR="000B3FF2" w:rsidRPr="002651EE">
        <w:rPr>
          <w:rFonts w:ascii="Cambria" w:hAnsi="Cambria"/>
          <w:sz w:val="20"/>
          <w:szCs w:val="20"/>
          <w:lang w:val="es-AR"/>
        </w:rPr>
        <w:t>la a</w:t>
      </w:r>
      <w:r w:rsidR="009578E5" w:rsidRPr="002651EE">
        <w:rPr>
          <w:rFonts w:ascii="Cambria" w:hAnsi="Cambria"/>
          <w:sz w:val="20"/>
          <w:szCs w:val="20"/>
          <w:lang w:val="es-AR"/>
        </w:rPr>
        <w:t xml:space="preserve">signación de, al menos, tres Agentes Especiales de Investigación que se avoquen a la investigación de los hechos; </w:t>
      </w:r>
      <w:r w:rsidR="000B3FF2" w:rsidRPr="002651EE">
        <w:rPr>
          <w:rFonts w:ascii="Cambria" w:hAnsi="Cambria"/>
          <w:sz w:val="20"/>
          <w:szCs w:val="20"/>
          <w:lang w:val="es-AR"/>
        </w:rPr>
        <w:t>v</w:t>
      </w:r>
      <w:r w:rsidR="009578E5" w:rsidRPr="002651EE">
        <w:rPr>
          <w:rFonts w:ascii="Cambria" w:hAnsi="Cambria"/>
          <w:sz w:val="20"/>
          <w:szCs w:val="20"/>
          <w:lang w:val="es-AR"/>
        </w:rPr>
        <w:t xml:space="preserve">ehículos para el personal encargado de la investigación; </w:t>
      </w:r>
      <w:r w:rsidR="000B3FF2" w:rsidRPr="002651EE">
        <w:rPr>
          <w:rFonts w:ascii="Cambria" w:hAnsi="Cambria"/>
          <w:sz w:val="20"/>
          <w:szCs w:val="20"/>
          <w:lang w:val="es-AR"/>
        </w:rPr>
        <w:t>v</w:t>
      </w:r>
      <w:r w:rsidR="009578E5" w:rsidRPr="002651EE">
        <w:rPr>
          <w:rFonts w:ascii="Cambria" w:hAnsi="Cambria"/>
          <w:sz w:val="20"/>
          <w:szCs w:val="20"/>
          <w:lang w:val="es-AR"/>
        </w:rPr>
        <w:t xml:space="preserve">iáticos y combustible; </w:t>
      </w:r>
      <w:r w:rsidR="000B3FF2" w:rsidRPr="002651EE">
        <w:rPr>
          <w:rFonts w:ascii="Cambria" w:hAnsi="Cambria"/>
          <w:sz w:val="20"/>
          <w:szCs w:val="20"/>
          <w:lang w:val="es-AR"/>
        </w:rPr>
        <w:t>r</w:t>
      </w:r>
      <w:r w:rsidR="009578E5" w:rsidRPr="002651EE">
        <w:rPr>
          <w:rFonts w:ascii="Cambria" w:hAnsi="Cambria"/>
          <w:sz w:val="20"/>
          <w:szCs w:val="20"/>
          <w:lang w:val="es-AR"/>
        </w:rPr>
        <w:t xml:space="preserve">ecursos mínimos para apoyo a informantes; </w:t>
      </w:r>
      <w:r w:rsidR="000B3FF2" w:rsidRPr="002651EE">
        <w:rPr>
          <w:rFonts w:ascii="Cambria" w:hAnsi="Cambria"/>
          <w:sz w:val="20"/>
          <w:szCs w:val="20"/>
          <w:lang w:val="es-AR"/>
        </w:rPr>
        <w:t>e</w:t>
      </w:r>
      <w:r w:rsidR="009578E5" w:rsidRPr="002651EE">
        <w:rPr>
          <w:rFonts w:ascii="Cambria" w:hAnsi="Cambria"/>
          <w:sz w:val="20"/>
          <w:szCs w:val="20"/>
          <w:lang w:val="es-AR"/>
        </w:rPr>
        <w:t>quipos de comunicación telefónica o radios y una computadora portátil.</w:t>
      </w:r>
    </w:p>
    <w:p w14:paraId="4B0E09A5" w14:textId="77777777" w:rsidR="002651EE" w:rsidRPr="002651EE" w:rsidRDefault="002651EE" w:rsidP="002651E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FF0000"/>
          <w:sz w:val="20"/>
          <w:szCs w:val="20"/>
          <w:lang w:val="es-ES"/>
        </w:rPr>
      </w:pPr>
    </w:p>
    <w:p w14:paraId="33EF65E2" w14:textId="0E92B02F" w:rsidR="009578E5" w:rsidRPr="005B149D" w:rsidRDefault="009578E5" w:rsidP="002651E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Style w:val="eop"/>
          <w:rFonts w:ascii="Cambria" w:eastAsia="MS Mincho" w:hAnsi="Cambria"/>
          <w:color w:val="FF0000"/>
          <w:sz w:val="20"/>
          <w:szCs w:val="20"/>
          <w:lang w:val="es-ES"/>
        </w:rPr>
      </w:pPr>
      <w:r w:rsidRPr="005B149D">
        <w:rPr>
          <w:rFonts w:ascii="Cambria" w:hAnsi="Cambria"/>
          <w:sz w:val="20"/>
          <w:szCs w:val="20"/>
          <w:lang w:val="es-AR"/>
        </w:rPr>
        <w:t>Por último, el Estado informó que</w:t>
      </w:r>
      <w:r w:rsidR="005B149D" w:rsidRPr="005B149D">
        <w:rPr>
          <w:rFonts w:ascii="Cambria" w:hAnsi="Cambria"/>
          <w:sz w:val="20"/>
          <w:szCs w:val="20"/>
          <w:lang w:val="es-AR"/>
        </w:rPr>
        <w:t>,</w:t>
      </w:r>
      <w:r w:rsidRPr="005B149D">
        <w:rPr>
          <w:rFonts w:ascii="Cambria" w:hAnsi="Cambria"/>
          <w:sz w:val="20"/>
          <w:szCs w:val="20"/>
          <w:lang w:val="es-AR"/>
        </w:rPr>
        <w:t xml:space="preserve"> del plan de investigación elaborado dentro de la carpeta 15/UEDF/2018</w:t>
      </w:r>
      <w:r w:rsidR="005B149D" w:rsidRPr="005B149D">
        <w:rPr>
          <w:rFonts w:ascii="Cambria" w:hAnsi="Cambria"/>
          <w:sz w:val="20"/>
          <w:szCs w:val="20"/>
          <w:lang w:val="es-AR"/>
        </w:rPr>
        <w:t>,</w:t>
      </w:r>
      <w:r w:rsidRPr="005B149D">
        <w:rPr>
          <w:rFonts w:ascii="Cambria" w:hAnsi="Cambria"/>
          <w:sz w:val="20"/>
          <w:szCs w:val="20"/>
          <w:lang w:val="es-AR"/>
        </w:rPr>
        <w:t xml:space="preserve"> se cuenta con dos líneas de investigación</w:t>
      </w:r>
      <w:r w:rsidR="003D680F" w:rsidRPr="005B149D">
        <w:rPr>
          <w:rFonts w:ascii="Cambria" w:hAnsi="Cambria"/>
          <w:sz w:val="20"/>
          <w:szCs w:val="20"/>
          <w:lang w:val="es-AR"/>
        </w:rPr>
        <w:t xml:space="preserve"> dentro de las cuales</w:t>
      </w:r>
      <w:r w:rsidR="000B3FF2" w:rsidRPr="005B149D">
        <w:rPr>
          <w:rFonts w:ascii="Cambria" w:hAnsi="Cambria"/>
          <w:sz w:val="20"/>
          <w:szCs w:val="20"/>
          <w:lang w:val="es-AR"/>
        </w:rPr>
        <w:t xml:space="preserve"> l</w:t>
      </w:r>
      <w:r w:rsidRPr="005B149D">
        <w:rPr>
          <w:rFonts w:ascii="Cambria" w:hAnsi="Cambria"/>
          <w:sz w:val="20"/>
          <w:szCs w:val="20"/>
          <w:lang w:val="es-AR"/>
        </w:rPr>
        <w:t xml:space="preserve">a principal establece que el señor Modesto Patolzin </w:t>
      </w:r>
      <w:r w:rsidR="003D680F" w:rsidRPr="005B149D">
        <w:rPr>
          <w:rFonts w:ascii="Cambria" w:hAnsi="Cambria"/>
          <w:sz w:val="20"/>
          <w:szCs w:val="20"/>
          <w:lang w:val="es-AR"/>
        </w:rPr>
        <w:t xml:space="preserve">Moicen </w:t>
      </w:r>
      <w:r w:rsidRPr="005B149D">
        <w:rPr>
          <w:rFonts w:ascii="Cambria" w:hAnsi="Cambria"/>
          <w:sz w:val="20"/>
          <w:szCs w:val="20"/>
          <w:lang w:val="es-AR"/>
        </w:rPr>
        <w:t>fue privado de su libertad por alguna autoridad o particulares que nieguen los hechos. En ese sentido, se acordó que los agentes de investigación encargados del asunto, realizarán los siguientes actos de investigación</w:t>
      </w:r>
      <w:r w:rsidR="005957FB" w:rsidRPr="005B149D">
        <w:rPr>
          <w:rFonts w:ascii="Cambria" w:hAnsi="Cambria"/>
          <w:sz w:val="20"/>
          <w:szCs w:val="20"/>
          <w:lang w:val="es-AR"/>
        </w:rPr>
        <w:t>: conocer todos los aspectos de la víctima mediante una entrevista a la esposa de la víctima estipulándose una duración de 15 días</w:t>
      </w:r>
      <w:r w:rsidR="000B3FF2" w:rsidRPr="005B149D">
        <w:rPr>
          <w:rFonts w:ascii="Cambria" w:hAnsi="Cambria"/>
          <w:sz w:val="20"/>
          <w:szCs w:val="20"/>
          <w:lang w:val="es-AR"/>
        </w:rPr>
        <w:t>;</w:t>
      </w:r>
      <w:r w:rsidR="005957FB" w:rsidRPr="005B149D">
        <w:rPr>
          <w:rFonts w:ascii="Cambria" w:hAnsi="Cambria"/>
          <w:sz w:val="20"/>
          <w:szCs w:val="20"/>
          <w:lang w:val="es-AR"/>
        </w:rPr>
        <w:t xml:space="preserve"> </w:t>
      </w:r>
      <w:r w:rsidR="000B3FF2" w:rsidRPr="005B149D">
        <w:rPr>
          <w:rFonts w:ascii="Cambria" w:hAnsi="Cambria"/>
          <w:sz w:val="20"/>
          <w:szCs w:val="20"/>
          <w:lang w:val="es-AR"/>
        </w:rPr>
        <w:t>c</w:t>
      </w:r>
      <w:r w:rsidR="005957FB" w:rsidRPr="005B149D">
        <w:rPr>
          <w:rFonts w:ascii="Cambria" w:hAnsi="Cambria"/>
          <w:sz w:val="20"/>
          <w:szCs w:val="20"/>
          <w:lang w:val="es-AR"/>
        </w:rPr>
        <w:t xml:space="preserve">onocer el hechos de desaparición y acontecimientos relacionados hasta la fecha, para ello se realizará una entrevista a la esposa profesora Liboria Miranda Silva para conocer el entorno de la víctima y confirmar datos </w:t>
      </w:r>
      <w:r w:rsidR="005B149D" w:rsidRPr="005B149D">
        <w:rPr>
          <w:rFonts w:ascii="Cambria" w:hAnsi="Cambria"/>
          <w:sz w:val="20"/>
          <w:szCs w:val="20"/>
          <w:lang w:val="es-AR"/>
        </w:rPr>
        <w:t>(</w:t>
      </w:r>
      <w:r w:rsidR="005957FB" w:rsidRPr="005B149D">
        <w:rPr>
          <w:rFonts w:ascii="Cambria" w:hAnsi="Cambria"/>
          <w:sz w:val="20"/>
          <w:szCs w:val="20"/>
          <w:lang w:val="es-AR"/>
        </w:rPr>
        <w:t xml:space="preserve">estipulándose </w:t>
      </w:r>
      <w:r w:rsidR="000B3FF2" w:rsidRPr="005B149D">
        <w:rPr>
          <w:rFonts w:ascii="Cambria" w:hAnsi="Cambria"/>
          <w:sz w:val="20"/>
          <w:szCs w:val="20"/>
          <w:lang w:val="es-AR"/>
        </w:rPr>
        <w:t xml:space="preserve">también </w:t>
      </w:r>
      <w:r w:rsidR="005957FB" w:rsidRPr="005B149D">
        <w:rPr>
          <w:rFonts w:ascii="Cambria" w:hAnsi="Cambria"/>
          <w:sz w:val="20"/>
          <w:szCs w:val="20"/>
          <w:lang w:val="es-AR"/>
        </w:rPr>
        <w:t>una duración de 15 días</w:t>
      </w:r>
      <w:r w:rsidR="005B149D" w:rsidRPr="005B149D">
        <w:rPr>
          <w:rFonts w:ascii="Cambria" w:hAnsi="Cambria"/>
          <w:sz w:val="20"/>
          <w:szCs w:val="20"/>
          <w:lang w:val="es-AR"/>
        </w:rPr>
        <w:t>)</w:t>
      </w:r>
      <w:r w:rsidR="005957FB" w:rsidRPr="005B149D">
        <w:rPr>
          <w:rFonts w:ascii="Cambria" w:hAnsi="Cambria"/>
          <w:sz w:val="20"/>
          <w:szCs w:val="20"/>
          <w:lang w:val="es-AR"/>
        </w:rPr>
        <w:t>;</w:t>
      </w:r>
      <w:r w:rsidR="00CA6487" w:rsidRPr="005B149D">
        <w:rPr>
          <w:rFonts w:ascii="Cambria" w:hAnsi="Cambria"/>
          <w:sz w:val="20"/>
          <w:szCs w:val="20"/>
          <w:lang w:val="es-AR"/>
        </w:rPr>
        <w:t xml:space="preserve"> asegurar a la carpeta de investigación los restos óseos y ropas de la</w:t>
      </w:r>
      <w:r w:rsidR="005957FB" w:rsidRPr="005B149D">
        <w:rPr>
          <w:rFonts w:ascii="Cambria" w:hAnsi="Cambria"/>
          <w:sz w:val="20"/>
          <w:szCs w:val="20"/>
          <w:lang w:val="es-AR"/>
        </w:rPr>
        <w:t xml:space="preserve"> </w:t>
      </w:r>
      <w:r w:rsidR="00CA6487" w:rsidRPr="005B149D">
        <w:rPr>
          <w:rFonts w:ascii="Cambria" w:hAnsi="Cambria"/>
          <w:sz w:val="20"/>
          <w:szCs w:val="20"/>
          <w:lang w:val="es-AR"/>
        </w:rPr>
        <w:t>exhumación de peritajes mediante la localización físicamente</w:t>
      </w:r>
      <w:r w:rsidR="005B149D" w:rsidRPr="005B149D">
        <w:rPr>
          <w:rFonts w:ascii="Cambria" w:hAnsi="Cambria"/>
          <w:sz w:val="20"/>
          <w:szCs w:val="20"/>
          <w:lang w:val="es-AR"/>
        </w:rPr>
        <w:t xml:space="preserve"> del</w:t>
      </w:r>
      <w:r w:rsidR="00CA6487" w:rsidRPr="005B149D">
        <w:rPr>
          <w:rFonts w:ascii="Cambria" w:hAnsi="Cambria"/>
          <w:sz w:val="20"/>
          <w:szCs w:val="20"/>
          <w:lang w:val="es-AR"/>
        </w:rPr>
        <w:t xml:space="preserve"> lugar donde se encuentran actualmente dichos objetos ya que son necesarios para la práctica de actos de investigación</w:t>
      </w:r>
      <w:r w:rsidR="003D680F" w:rsidRPr="005B149D">
        <w:rPr>
          <w:rFonts w:ascii="Cambria" w:hAnsi="Cambria"/>
          <w:sz w:val="20"/>
          <w:szCs w:val="20"/>
          <w:lang w:val="es-AR"/>
        </w:rPr>
        <w:t xml:space="preserve">, </w:t>
      </w:r>
      <w:r w:rsidR="005B149D" w:rsidRPr="005B149D">
        <w:rPr>
          <w:rFonts w:ascii="Cambria" w:hAnsi="Cambria"/>
          <w:sz w:val="20"/>
          <w:szCs w:val="20"/>
          <w:lang w:val="es-AR"/>
        </w:rPr>
        <w:t>(</w:t>
      </w:r>
      <w:r w:rsidR="003D680F" w:rsidRPr="005B149D">
        <w:rPr>
          <w:rFonts w:ascii="Cambria" w:hAnsi="Cambria"/>
          <w:sz w:val="20"/>
          <w:szCs w:val="20"/>
          <w:lang w:val="es-AR"/>
        </w:rPr>
        <w:t>para ello se fijó</w:t>
      </w:r>
      <w:r w:rsidR="00CA6487" w:rsidRPr="005B149D">
        <w:rPr>
          <w:rFonts w:ascii="Cambria" w:hAnsi="Cambria"/>
          <w:sz w:val="20"/>
          <w:szCs w:val="20"/>
          <w:lang w:val="es-AR"/>
        </w:rPr>
        <w:t xml:space="preserve"> un plazo de 30 días</w:t>
      </w:r>
      <w:r w:rsidR="005B149D" w:rsidRPr="005B149D">
        <w:rPr>
          <w:rFonts w:ascii="Cambria" w:hAnsi="Cambria"/>
          <w:sz w:val="20"/>
          <w:szCs w:val="20"/>
          <w:lang w:val="es-AR"/>
        </w:rPr>
        <w:t>)</w:t>
      </w:r>
      <w:r w:rsidR="00CA6487" w:rsidRPr="005B149D">
        <w:rPr>
          <w:rFonts w:ascii="Cambria" w:hAnsi="Cambria"/>
          <w:sz w:val="20"/>
          <w:szCs w:val="20"/>
          <w:lang w:val="es-AR"/>
        </w:rPr>
        <w:t>; conocer todos los antecedentes de los hechos contenidos en la causa penal consultando los mismos de la carpeta penal</w:t>
      </w:r>
      <w:r w:rsidR="0026650A" w:rsidRPr="005B149D">
        <w:rPr>
          <w:rFonts w:ascii="Cambria" w:hAnsi="Cambria"/>
          <w:sz w:val="20"/>
          <w:szCs w:val="20"/>
          <w:lang w:val="es-AR"/>
        </w:rPr>
        <w:t xml:space="preserve"> con el objetivo de incorporar datos de prueba a la carpeta de investigación, </w:t>
      </w:r>
      <w:r w:rsidR="000B3FF2" w:rsidRPr="005B149D">
        <w:rPr>
          <w:rFonts w:ascii="Cambria" w:hAnsi="Cambria"/>
          <w:sz w:val="20"/>
          <w:szCs w:val="20"/>
          <w:lang w:val="es-AR"/>
        </w:rPr>
        <w:t>en un plazo de 3 días y</w:t>
      </w:r>
      <w:r w:rsidR="0026650A" w:rsidRPr="005B149D">
        <w:rPr>
          <w:rFonts w:ascii="Cambria" w:hAnsi="Cambria"/>
          <w:sz w:val="20"/>
          <w:szCs w:val="20"/>
          <w:lang w:val="es-AR"/>
        </w:rPr>
        <w:t>, por último, conocer particularidades de la exhumación útil realizando una entrevista Dr. Jaime Abraham para incorporar fotografías de los restos óseo y ropas</w:t>
      </w:r>
      <w:r w:rsidR="003D680F" w:rsidRPr="005B149D">
        <w:rPr>
          <w:rFonts w:ascii="Cambria" w:hAnsi="Cambria"/>
          <w:sz w:val="20"/>
          <w:szCs w:val="20"/>
          <w:lang w:val="es-AR"/>
        </w:rPr>
        <w:t>, en un plazo de</w:t>
      </w:r>
      <w:r w:rsidR="000B3FF2" w:rsidRPr="005B149D">
        <w:rPr>
          <w:rFonts w:ascii="Cambria" w:hAnsi="Cambria"/>
          <w:sz w:val="20"/>
          <w:szCs w:val="20"/>
          <w:lang w:val="es-AR"/>
        </w:rPr>
        <w:t xml:space="preserve"> </w:t>
      </w:r>
      <w:r w:rsidR="0026650A" w:rsidRPr="005B149D">
        <w:rPr>
          <w:rFonts w:ascii="Cambria" w:hAnsi="Cambria"/>
          <w:sz w:val="20"/>
          <w:szCs w:val="20"/>
          <w:lang w:val="es-AR"/>
        </w:rPr>
        <w:t xml:space="preserve">30 días. </w:t>
      </w:r>
      <w:r w:rsidR="003D680F" w:rsidRPr="005B149D">
        <w:rPr>
          <w:rFonts w:ascii="Cambria" w:hAnsi="Cambria"/>
          <w:sz w:val="20"/>
          <w:szCs w:val="20"/>
          <w:lang w:val="es-AR"/>
        </w:rPr>
        <w:t xml:space="preserve">Finalmente, el Estado indicó que </w:t>
      </w:r>
      <w:r w:rsidR="0026650A" w:rsidRPr="005B149D">
        <w:rPr>
          <w:rFonts w:ascii="Cambria" w:hAnsi="Cambria"/>
          <w:sz w:val="20"/>
          <w:szCs w:val="20"/>
          <w:lang w:val="es-AR"/>
        </w:rPr>
        <w:t>todos estos actos de investigación tendrán como responsable al Agente Especial de investigación (A.E.I).</w:t>
      </w:r>
    </w:p>
    <w:p w14:paraId="55007DDA" w14:textId="77777777" w:rsidR="00094061" w:rsidRPr="002651EE" w:rsidRDefault="00094061" w:rsidP="002651EE">
      <w:pPr>
        <w:pStyle w:val="paragraph"/>
        <w:spacing w:before="0" w:beforeAutospacing="0" w:after="0" w:afterAutospacing="0"/>
        <w:jc w:val="both"/>
        <w:textAlignment w:val="baseline"/>
        <w:rPr>
          <w:rStyle w:val="eop"/>
          <w:rFonts w:ascii="Cambria" w:eastAsia="MS Mincho" w:hAnsi="Cambria"/>
          <w:color w:val="000000"/>
          <w:sz w:val="20"/>
          <w:szCs w:val="20"/>
        </w:rPr>
      </w:pPr>
    </w:p>
    <w:p w14:paraId="13113BCC" w14:textId="2CE58A15" w:rsidR="00EE626D" w:rsidRPr="002651EE" w:rsidRDefault="00EE626D" w:rsidP="006C25A3">
      <w:pPr>
        <w:pStyle w:val="paragraph"/>
        <w:numPr>
          <w:ilvl w:val="0"/>
          <w:numId w:val="55"/>
        </w:numPr>
        <w:spacing w:before="0" w:beforeAutospacing="0" w:after="0" w:afterAutospacing="0"/>
        <w:ind w:left="0" w:firstLine="709"/>
        <w:jc w:val="both"/>
        <w:textAlignment w:val="baseline"/>
        <w:rPr>
          <w:rFonts w:ascii="Cambria" w:eastAsia="MS Mincho" w:hAnsi="Cambria"/>
          <w:color w:val="000000"/>
          <w:sz w:val="20"/>
          <w:szCs w:val="20"/>
          <w:lang w:val="es-ES"/>
        </w:rPr>
      </w:pPr>
      <w:r w:rsidRPr="002651EE">
        <w:rPr>
          <w:rFonts w:ascii="Cambria" w:eastAsia="MS Mincho" w:hAnsi="Cambria"/>
          <w:color w:val="000000"/>
          <w:sz w:val="20"/>
          <w:szCs w:val="20"/>
          <w:lang w:val="es-ES"/>
        </w:rPr>
        <w:t>Por otro lado, el 1 de agosto de 2022, el Estado indicó que</w:t>
      </w:r>
      <w:r w:rsidR="00094061" w:rsidRPr="002651EE">
        <w:rPr>
          <w:rFonts w:ascii="Cambria" w:eastAsia="MS Mincho" w:hAnsi="Cambria"/>
          <w:color w:val="000000"/>
          <w:sz w:val="20"/>
          <w:szCs w:val="20"/>
          <w:lang w:val="es-ES"/>
        </w:rPr>
        <w:t>,</w:t>
      </w:r>
      <w:r w:rsidRPr="002651EE">
        <w:rPr>
          <w:rFonts w:ascii="Cambria" w:eastAsia="MS Mincho" w:hAnsi="Cambria"/>
          <w:color w:val="000000"/>
          <w:sz w:val="20"/>
          <w:szCs w:val="20"/>
          <w:lang w:val="es-ES"/>
        </w:rPr>
        <w:t xml:space="preserve"> el 27 de mayo de 2022</w:t>
      </w:r>
      <w:r w:rsidR="00094061" w:rsidRPr="002651EE">
        <w:rPr>
          <w:rFonts w:ascii="Cambria" w:eastAsia="MS Mincho" w:hAnsi="Cambria"/>
          <w:color w:val="000000"/>
          <w:sz w:val="20"/>
          <w:szCs w:val="20"/>
          <w:lang w:val="es-ES"/>
        </w:rPr>
        <w:t>,</w:t>
      </w:r>
      <w:r w:rsidRPr="002651EE">
        <w:rPr>
          <w:rFonts w:ascii="Cambria" w:eastAsia="MS Mincho" w:hAnsi="Cambria"/>
          <w:color w:val="000000"/>
          <w:sz w:val="20"/>
          <w:szCs w:val="20"/>
          <w:lang w:val="es-ES"/>
        </w:rPr>
        <w:t xml:space="preserve"> se acordó que</w:t>
      </w:r>
      <w:r w:rsidR="00094061" w:rsidRPr="002651EE">
        <w:rPr>
          <w:rFonts w:ascii="Cambria" w:eastAsia="MS Mincho" w:hAnsi="Cambria"/>
          <w:color w:val="000000"/>
          <w:sz w:val="20"/>
          <w:szCs w:val="20"/>
          <w:lang w:val="es-ES"/>
        </w:rPr>
        <w:t>,</w:t>
      </w:r>
      <w:r w:rsidRPr="002651EE">
        <w:rPr>
          <w:rFonts w:ascii="Cambria" w:eastAsia="MS Mincho" w:hAnsi="Cambria"/>
          <w:color w:val="000000"/>
          <w:sz w:val="20"/>
          <w:szCs w:val="20"/>
          <w:lang w:val="es-ES"/>
        </w:rPr>
        <w:t xml:space="preserve"> desde la coordinación para la Atención de Casos de Organismos Internacionales de Derechos Humanos de la Secretaría de Gobernación</w:t>
      </w:r>
      <w:r w:rsidR="00094061" w:rsidRPr="002651EE">
        <w:rPr>
          <w:rFonts w:ascii="Cambria" w:eastAsia="MS Mincho" w:hAnsi="Cambria"/>
          <w:color w:val="000000"/>
          <w:sz w:val="20"/>
          <w:szCs w:val="20"/>
          <w:lang w:val="es-ES"/>
        </w:rPr>
        <w:t>,</w:t>
      </w:r>
      <w:r w:rsidRPr="002651EE">
        <w:rPr>
          <w:rFonts w:ascii="Cambria" w:eastAsia="MS Mincho" w:hAnsi="Cambria"/>
          <w:color w:val="000000"/>
          <w:sz w:val="20"/>
          <w:szCs w:val="20"/>
          <w:lang w:val="es-ES"/>
        </w:rPr>
        <w:t xml:space="preserve"> se realizaría la solicitud de información a la Fiscalía General del estado de Oaxaca (FGEO). En este sentido, el Estado señaló que el 18 de julio de 2022, mediante oficio número DDH/2375/2022 de la FGEO, se indicó que la Unidad Especializada en Desaparición Forzada de la </w:t>
      </w:r>
      <w:r w:rsidR="00094061" w:rsidRPr="002651EE">
        <w:rPr>
          <w:rFonts w:ascii="Cambria" w:eastAsia="MS Mincho" w:hAnsi="Cambria"/>
          <w:color w:val="000000"/>
          <w:sz w:val="20"/>
          <w:szCs w:val="20"/>
          <w:lang w:val="es-ES"/>
        </w:rPr>
        <w:t>Vice fiscalía</w:t>
      </w:r>
      <w:r w:rsidRPr="002651EE">
        <w:rPr>
          <w:rFonts w:ascii="Cambria" w:eastAsia="MS Mincho" w:hAnsi="Cambria"/>
          <w:color w:val="000000"/>
          <w:sz w:val="20"/>
          <w:szCs w:val="20"/>
          <w:lang w:val="es-ES"/>
        </w:rPr>
        <w:t xml:space="preserve"> General de Atención a Víctimas y a la Sociedad indicó que cuentan con registros de búsqueda solicitados a diversas instituciones gubernamentales, relacionados con un listado de personas que, con base en los antecedentes de la investigación, han tenido conocimiento de la desaparición del señor Modesto Patolzin Moicen y no cuentan con entrevistas de estas. Por otro lado, el Estado informó que se ha establecido colaboración con el Instituto de Servicios Periciales de la FGEO, para procesar osamenta, muestras biológicas y cada uno de los indicios con los que cuenta la </w:t>
      </w:r>
      <w:r w:rsidR="00F644D0" w:rsidRPr="002651EE">
        <w:rPr>
          <w:rFonts w:ascii="Cambria" w:eastAsia="MS Mincho" w:hAnsi="Cambria"/>
          <w:color w:val="000000"/>
          <w:sz w:val="20"/>
          <w:szCs w:val="20"/>
          <w:lang w:val="es-ES"/>
        </w:rPr>
        <w:t>indagatoria</w:t>
      </w:r>
      <w:r w:rsidRPr="002651EE">
        <w:rPr>
          <w:rFonts w:ascii="Cambria" w:eastAsia="MS Mincho" w:hAnsi="Cambria"/>
          <w:color w:val="000000"/>
          <w:sz w:val="20"/>
          <w:szCs w:val="20"/>
          <w:lang w:val="es-ES"/>
        </w:rPr>
        <w:t>, con el objeto de realizar futuras confronta</w:t>
      </w:r>
      <w:r w:rsidR="00094061" w:rsidRPr="002651EE">
        <w:rPr>
          <w:rFonts w:ascii="Cambria" w:eastAsia="MS Mincho" w:hAnsi="Cambria"/>
          <w:color w:val="000000"/>
          <w:sz w:val="20"/>
          <w:szCs w:val="20"/>
          <w:lang w:val="es-ES"/>
        </w:rPr>
        <w:t>ciones</w:t>
      </w:r>
      <w:r w:rsidRPr="002651EE">
        <w:rPr>
          <w:rFonts w:ascii="Cambria" w:eastAsia="MS Mincho" w:hAnsi="Cambria"/>
          <w:color w:val="000000"/>
          <w:sz w:val="20"/>
          <w:szCs w:val="20"/>
          <w:lang w:val="es-ES"/>
        </w:rPr>
        <w:t xml:space="preserve"> con los perfiles genéticos de los familiares del señor Patolzin Moicen. Asimismo, indicó que se han realizado reuniones de trabajo con la víctima indirecta y su asesor jurídico, donde se exponen los resultados de la investigación de manera periódica. Por último, el Estado </w:t>
      </w:r>
      <w:r w:rsidR="0091158F" w:rsidRPr="002651EE">
        <w:rPr>
          <w:rFonts w:ascii="Cambria" w:eastAsia="MS Mincho" w:hAnsi="Cambria"/>
          <w:color w:val="000000"/>
          <w:sz w:val="20"/>
          <w:szCs w:val="20"/>
          <w:lang w:val="es-ES"/>
        </w:rPr>
        <w:t>agregó</w:t>
      </w:r>
      <w:r w:rsidRPr="002651EE">
        <w:rPr>
          <w:rFonts w:ascii="Cambria" w:eastAsia="MS Mincho" w:hAnsi="Cambria"/>
          <w:color w:val="000000"/>
          <w:sz w:val="20"/>
          <w:szCs w:val="20"/>
          <w:lang w:val="es-ES"/>
        </w:rPr>
        <w:t xml:space="preserve"> que se ha requerido información a la </w:t>
      </w:r>
      <w:r w:rsidR="005B149D" w:rsidRPr="002651EE">
        <w:rPr>
          <w:rFonts w:ascii="Cambria" w:eastAsia="MS Mincho" w:hAnsi="Cambria"/>
          <w:color w:val="000000"/>
          <w:sz w:val="20"/>
          <w:szCs w:val="20"/>
          <w:lang w:val="es-ES"/>
        </w:rPr>
        <w:t>Comisió</w:t>
      </w:r>
      <w:r w:rsidR="005B149D">
        <w:rPr>
          <w:rFonts w:ascii="Cambria" w:eastAsia="MS Mincho" w:hAnsi="Cambria"/>
          <w:color w:val="000000"/>
          <w:sz w:val="20"/>
          <w:szCs w:val="20"/>
          <w:lang w:val="es-ES"/>
        </w:rPr>
        <w:t>n</w:t>
      </w:r>
      <w:r w:rsidRPr="002651EE">
        <w:rPr>
          <w:rFonts w:ascii="Cambria" w:eastAsia="MS Mincho" w:hAnsi="Cambria"/>
          <w:color w:val="000000"/>
          <w:sz w:val="20"/>
          <w:szCs w:val="20"/>
          <w:lang w:val="es-ES"/>
        </w:rPr>
        <w:t xml:space="preserve"> </w:t>
      </w:r>
      <w:r w:rsidR="00094061" w:rsidRPr="002651EE">
        <w:rPr>
          <w:rFonts w:ascii="Cambria" w:eastAsia="MS Mincho" w:hAnsi="Cambria"/>
          <w:color w:val="000000"/>
          <w:sz w:val="20"/>
          <w:szCs w:val="20"/>
          <w:lang w:val="es-ES"/>
        </w:rPr>
        <w:t>Nacional</w:t>
      </w:r>
      <w:r w:rsidRPr="002651EE">
        <w:rPr>
          <w:rFonts w:ascii="Cambria" w:eastAsia="MS Mincho" w:hAnsi="Cambria"/>
          <w:color w:val="000000"/>
          <w:sz w:val="20"/>
          <w:szCs w:val="20"/>
          <w:lang w:val="es-ES"/>
        </w:rPr>
        <w:t xml:space="preserve"> de Búsqueda de Personas y al director general de Estrategias y Atención a los Derechos Humanos de la Secretaría de Gobernación con el objetivo de impulsar el fortalecimiento de las acciones para la localización y </w:t>
      </w:r>
      <w:r w:rsidR="00094061" w:rsidRPr="002651EE">
        <w:rPr>
          <w:rFonts w:ascii="Cambria" w:eastAsia="MS Mincho" w:hAnsi="Cambria"/>
          <w:color w:val="000000"/>
          <w:sz w:val="20"/>
          <w:szCs w:val="20"/>
          <w:lang w:val="es-ES"/>
        </w:rPr>
        <w:t>con</w:t>
      </w:r>
      <w:r w:rsidRPr="002651EE">
        <w:rPr>
          <w:rFonts w:ascii="Cambria" w:eastAsia="MS Mincho" w:hAnsi="Cambria"/>
          <w:color w:val="000000"/>
          <w:sz w:val="20"/>
          <w:szCs w:val="20"/>
          <w:lang w:val="es-ES"/>
        </w:rPr>
        <w:t xml:space="preserve"> miras de determinar el paradero</w:t>
      </w:r>
      <w:r w:rsidR="00F644D0" w:rsidRPr="002651EE">
        <w:rPr>
          <w:rFonts w:ascii="Cambria" w:eastAsia="MS Mincho" w:hAnsi="Cambria"/>
          <w:color w:val="000000"/>
          <w:sz w:val="20"/>
          <w:szCs w:val="20"/>
          <w:lang w:val="es-ES"/>
        </w:rPr>
        <w:t xml:space="preserve"> del señor Modesto Patolzin. En particular, se solicitó la intervención coordinada con autoridades responsables en el proceso; así como la posibilidad de valorar la posible incorporación de los trabajos de la Comisión para Acceso a la Verdad, Esclarecimiento Histórico e impulso a la Justicia de violaciones graves a los derechos humanos de 1965 a 1990.</w:t>
      </w:r>
    </w:p>
    <w:p w14:paraId="6505FBC6" w14:textId="77777777" w:rsidR="002A16A5" w:rsidRPr="002651EE" w:rsidRDefault="002A16A5" w:rsidP="002A16A5">
      <w:pPr>
        <w:pStyle w:val="paragraph"/>
        <w:spacing w:before="0" w:beforeAutospacing="0" w:after="0" w:afterAutospacing="0"/>
        <w:ind w:left="709"/>
        <w:jc w:val="both"/>
        <w:textAlignment w:val="baseline"/>
        <w:rPr>
          <w:rFonts w:ascii="Cambria" w:eastAsia="MS Mincho" w:hAnsi="Cambria"/>
          <w:color w:val="000000"/>
          <w:sz w:val="20"/>
          <w:szCs w:val="20"/>
          <w:highlight w:val="yellow"/>
          <w:lang w:val="es-ES"/>
        </w:rPr>
      </w:pPr>
    </w:p>
    <w:p w14:paraId="5966586B" w14:textId="51C3B3B8" w:rsidR="00A53B23" w:rsidRPr="005B149D" w:rsidRDefault="00DC1987" w:rsidP="00A53B23">
      <w:pPr>
        <w:pStyle w:val="paragraph"/>
        <w:numPr>
          <w:ilvl w:val="0"/>
          <w:numId w:val="55"/>
        </w:numPr>
        <w:spacing w:before="0" w:beforeAutospacing="0" w:after="0" w:afterAutospacing="0"/>
        <w:ind w:left="0" w:firstLine="709"/>
        <w:jc w:val="both"/>
        <w:textAlignment w:val="baseline"/>
        <w:rPr>
          <w:rFonts w:ascii="Cambria" w:eastAsia="MS Mincho" w:hAnsi="Cambria"/>
          <w:color w:val="000000"/>
          <w:sz w:val="20"/>
          <w:szCs w:val="20"/>
          <w:lang w:val="es-ES"/>
        </w:rPr>
      </w:pPr>
      <w:r w:rsidRPr="002651EE">
        <w:rPr>
          <w:rFonts w:ascii="Cambria" w:eastAsia="MS Mincho" w:hAnsi="Cambria"/>
          <w:color w:val="000000"/>
          <w:sz w:val="20"/>
          <w:szCs w:val="20"/>
          <w:lang w:val="es-ES"/>
        </w:rPr>
        <w:t>En relación con el literal (c) de</w:t>
      </w:r>
      <w:r w:rsidR="001A72B8" w:rsidRPr="002651EE">
        <w:rPr>
          <w:rFonts w:ascii="Cambria" w:eastAsia="MS Mincho" w:hAnsi="Cambria"/>
          <w:color w:val="000000"/>
          <w:sz w:val="20"/>
          <w:szCs w:val="20"/>
          <w:lang w:val="es-ES"/>
        </w:rPr>
        <w:t xml:space="preserve"> la cláusula</w:t>
      </w:r>
      <w:r w:rsidRPr="002651EE">
        <w:rPr>
          <w:rFonts w:ascii="Cambria" w:eastAsia="MS Mincho" w:hAnsi="Cambria"/>
          <w:color w:val="000000"/>
          <w:sz w:val="20"/>
          <w:szCs w:val="20"/>
          <w:lang w:val="es-ES"/>
        </w:rPr>
        <w:t xml:space="preserve"> </w:t>
      </w:r>
      <w:r w:rsidR="00094061" w:rsidRPr="002651EE">
        <w:rPr>
          <w:rFonts w:ascii="Cambria" w:eastAsia="MS Mincho" w:hAnsi="Cambria"/>
          <w:color w:val="000000"/>
          <w:sz w:val="20"/>
          <w:szCs w:val="20"/>
          <w:lang w:val="es-ES"/>
        </w:rPr>
        <w:t>segunda</w:t>
      </w:r>
      <w:r w:rsidRPr="002651EE">
        <w:rPr>
          <w:rFonts w:ascii="Cambria" w:eastAsia="MS Mincho" w:hAnsi="Cambria"/>
          <w:color w:val="000000"/>
          <w:sz w:val="20"/>
          <w:szCs w:val="20"/>
          <w:lang w:val="es-ES"/>
        </w:rPr>
        <w:t xml:space="preserve">, sobre </w:t>
      </w:r>
      <w:r w:rsidRPr="002651EE">
        <w:rPr>
          <w:rFonts w:ascii="Cambria" w:hAnsi="Cambria"/>
          <w:sz w:val="20"/>
          <w:szCs w:val="20"/>
          <w:lang w:val="es-ES"/>
        </w:rPr>
        <w:t xml:space="preserve">realización de nuevos estudios periciales criminológicos, </w:t>
      </w:r>
      <w:r w:rsidR="00C37C03" w:rsidRPr="002651EE">
        <w:rPr>
          <w:rFonts w:ascii="Cambria" w:hAnsi="Cambria"/>
          <w:sz w:val="20"/>
          <w:szCs w:val="20"/>
          <w:lang w:val="es-ES"/>
        </w:rPr>
        <w:t>e</w:t>
      </w:r>
      <w:r w:rsidR="00C37C03" w:rsidRPr="002651EE">
        <w:rPr>
          <w:rFonts w:ascii="Cambria" w:eastAsia="MS Mincho" w:hAnsi="Cambria"/>
          <w:color w:val="000000"/>
          <w:sz w:val="20"/>
          <w:szCs w:val="20"/>
          <w:lang w:val="es-ES"/>
        </w:rPr>
        <w:t>l Estado no aportó información actualizada relevante sobre acciones desplegadas para avanzar en el cumplimiento de este extremo del ASA</w:t>
      </w:r>
      <w:r w:rsidR="00AC486E" w:rsidRPr="002651EE">
        <w:rPr>
          <w:rFonts w:ascii="Cambria" w:eastAsia="MS Mincho" w:hAnsi="Cambria"/>
          <w:color w:val="000000"/>
          <w:sz w:val="20"/>
          <w:szCs w:val="20"/>
          <w:lang w:val="es-ES"/>
        </w:rPr>
        <w:t>, no obstante, el Estado aportó información en fechas anteriores a la firma del ASA y</w:t>
      </w:r>
      <w:r w:rsidR="005B149D">
        <w:rPr>
          <w:rFonts w:ascii="Cambria" w:eastAsia="MS Mincho" w:hAnsi="Cambria"/>
          <w:color w:val="000000"/>
          <w:sz w:val="20"/>
          <w:szCs w:val="20"/>
          <w:lang w:val="es-ES"/>
        </w:rPr>
        <w:t>,</w:t>
      </w:r>
      <w:r w:rsidR="00AC486E" w:rsidRPr="002651EE">
        <w:rPr>
          <w:rFonts w:ascii="Cambria" w:eastAsia="MS Mincho" w:hAnsi="Cambria"/>
          <w:color w:val="000000"/>
          <w:sz w:val="20"/>
          <w:szCs w:val="20"/>
          <w:lang w:val="es-ES"/>
        </w:rPr>
        <w:t xml:space="preserve"> concretamente</w:t>
      </w:r>
      <w:r w:rsidR="005B149D">
        <w:rPr>
          <w:rFonts w:ascii="Cambria" w:eastAsia="MS Mincho" w:hAnsi="Cambria"/>
          <w:color w:val="000000"/>
          <w:sz w:val="20"/>
          <w:szCs w:val="20"/>
          <w:lang w:val="es-ES"/>
        </w:rPr>
        <w:t>,</w:t>
      </w:r>
      <w:r w:rsidR="00C37C03" w:rsidRPr="002651EE">
        <w:rPr>
          <w:rFonts w:ascii="Cambria" w:eastAsia="MS Mincho" w:hAnsi="Cambria"/>
          <w:color w:val="000000"/>
          <w:sz w:val="20"/>
          <w:szCs w:val="20"/>
          <w:lang w:val="es-ES"/>
        </w:rPr>
        <w:t xml:space="preserve"> </w:t>
      </w:r>
      <w:r w:rsidR="00DD0409" w:rsidRPr="002651EE">
        <w:rPr>
          <w:rFonts w:ascii="Cambria" w:hAnsi="Cambria"/>
          <w:sz w:val="20"/>
          <w:szCs w:val="20"/>
          <w:lang w:val="es-ES"/>
        </w:rPr>
        <w:t xml:space="preserve">el </w:t>
      </w:r>
      <w:r w:rsidR="00B30F59" w:rsidRPr="002651EE">
        <w:rPr>
          <w:rFonts w:ascii="Cambria" w:hAnsi="Cambria"/>
          <w:sz w:val="20"/>
          <w:szCs w:val="20"/>
          <w:lang w:val="es-ES"/>
        </w:rPr>
        <w:t>6 de agosto de 2001</w:t>
      </w:r>
      <w:r w:rsidR="005B149D">
        <w:rPr>
          <w:rFonts w:ascii="Cambria" w:hAnsi="Cambria"/>
          <w:sz w:val="20"/>
          <w:szCs w:val="20"/>
          <w:lang w:val="es-ES"/>
        </w:rPr>
        <w:t xml:space="preserve">, </w:t>
      </w:r>
      <w:r w:rsidR="00187603" w:rsidRPr="002651EE">
        <w:rPr>
          <w:rFonts w:ascii="Cambria" w:hAnsi="Cambria"/>
          <w:sz w:val="20"/>
          <w:szCs w:val="20"/>
          <w:lang w:val="es-ES"/>
        </w:rPr>
        <w:t>el Estado informó que</w:t>
      </w:r>
      <w:r w:rsidR="00094061" w:rsidRPr="002651EE">
        <w:rPr>
          <w:rFonts w:ascii="Cambria" w:hAnsi="Cambria"/>
          <w:sz w:val="20"/>
          <w:szCs w:val="20"/>
          <w:lang w:val="es-ES"/>
        </w:rPr>
        <w:t>,</w:t>
      </w:r>
      <w:r w:rsidR="00187603" w:rsidRPr="002651EE">
        <w:rPr>
          <w:rFonts w:ascii="Cambria" w:hAnsi="Cambria"/>
          <w:sz w:val="20"/>
          <w:szCs w:val="20"/>
          <w:lang w:val="es-ES"/>
        </w:rPr>
        <w:t xml:space="preserve"> </w:t>
      </w:r>
      <w:r w:rsidR="000425F4" w:rsidRPr="002651EE">
        <w:rPr>
          <w:rFonts w:ascii="Cambria" w:hAnsi="Cambria"/>
          <w:sz w:val="20"/>
          <w:szCs w:val="20"/>
          <w:lang w:val="es-ES"/>
        </w:rPr>
        <w:t xml:space="preserve">de </w:t>
      </w:r>
      <w:r w:rsidR="00187603" w:rsidRPr="002651EE">
        <w:rPr>
          <w:rFonts w:ascii="Cambria" w:hAnsi="Cambria"/>
          <w:sz w:val="20"/>
          <w:szCs w:val="20"/>
          <w:lang w:val="es-ES"/>
        </w:rPr>
        <w:t xml:space="preserve">los estudios de ADN realizados en Servicios Periciales de la Procuraduría </w:t>
      </w:r>
      <w:r w:rsidR="000425F4" w:rsidRPr="002651EE">
        <w:rPr>
          <w:rFonts w:ascii="Cambria" w:hAnsi="Cambria"/>
          <w:sz w:val="20"/>
          <w:szCs w:val="20"/>
          <w:lang w:val="es-ES"/>
        </w:rPr>
        <w:t>General de Justicia del Estado de México</w:t>
      </w:r>
      <w:r w:rsidR="00094061" w:rsidRPr="002651EE">
        <w:rPr>
          <w:rFonts w:ascii="Cambria" w:hAnsi="Cambria"/>
          <w:sz w:val="20"/>
          <w:szCs w:val="20"/>
          <w:lang w:val="es-ES"/>
        </w:rPr>
        <w:t>,</w:t>
      </w:r>
      <w:r w:rsidR="000425F4" w:rsidRPr="002651EE">
        <w:rPr>
          <w:rFonts w:ascii="Cambria" w:hAnsi="Cambria"/>
          <w:sz w:val="20"/>
          <w:szCs w:val="20"/>
          <w:lang w:val="es-ES"/>
        </w:rPr>
        <w:t xml:space="preserve"> no </w:t>
      </w:r>
      <w:r w:rsidR="007D59A0" w:rsidRPr="002651EE">
        <w:rPr>
          <w:rFonts w:ascii="Cambria" w:hAnsi="Cambria"/>
          <w:sz w:val="20"/>
          <w:szCs w:val="20"/>
          <w:lang w:val="es-ES"/>
        </w:rPr>
        <w:t>había sido</w:t>
      </w:r>
      <w:r w:rsidR="000425F4" w:rsidRPr="002651EE">
        <w:rPr>
          <w:rFonts w:ascii="Cambria" w:hAnsi="Cambria"/>
          <w:sz w:val="20"/>
          <w:szCs w:val="20"/>
          <w:lang w:val="es-ES"/>
        </w:rPr>
        <w:t xml:space="preserve"> posible establecer la relación biológica entre las muestras de la </w:t>
      </w:r>
      <w:r w:rsidR="00F35CCF" w:rsidRPr="002651EE">
        <w:rPr>
          <w:rFonts w:ascii="Cambria" w:hAnsi="Cambria"/>
          <w:sz w:val="20"/>
          <w:szCs w:val="20"/>
          <w:lang w:val="es-ES"/>
        </w:rPr>
        <w:t>señora</w:t>
      </w:r>
      <w:r w:rsidR="000425F4" w:rsidRPr="002651EE">
        <w:rPr>
          <w:rFonts w:ascii="Cambria" w:hAnsi="Cambria"/>
          <w:sz w:val="20"/>
          <w:szCs w:val="20"/>
          <w:lang w:val="es-ES"/>
        </w:rPr>
        <w:t xml:space="preserve"> Petra Moicen, el occiso de Facundo Patolzin con los restos óseos atribuidos a Modesto Patolzin Moicen. </w:t>
      </w:r>
      <w:r w:rsidR="007D59A0" w:rsidRPr="002651EE">
        <w:rPr>
          <w:rFonts w:ascii="Cambria" w:hAnsi="Cambria"/>
          <w:sz w:val="20"/>
          <w:szCs w:val="20"/>
          <w:lang w:val="es-ES"/>
        </w:rPr>
        <w:t>En ese sentido</w:t>
      </w:r>
      <w:r w:rsidR="000425F4" w:rsidRPr="002651EE">
        <w:rPr>
          <w:rFonts w:ascii="Cambria" w:hAnsi="Cambria"/>
          <w:sz w:val="20"/>
          <w:szCs w:val="20"/>
          <w:lang w:val="es-ES"/>
        </w:rPr>
        <w:t>, el 17 de septiembre del 2001, el Estado indicó que se utilizaron 15 marcadores genéticos y comunicaron que se iba a repetir el análisis</w:t>
      </w:r>
      <w:r w:rsidR="008545A7" w:rsidRPr="002651EE">
        <w:rPr>
          <w:rFonts w:ascii="Cambria" w:hAnsi="Cambria"/>
          <w:sz w:val="20"/>
          <w:szCs w:val="20"/>
          <w:lang w:val="es-ES"/>
        </w:rPr>
        <w:t xml:space="preserve"> y </w:t>
      </w:r>
      <w:r w:rsidR="002A4523" w:rsidRPr="002651EE">
        <w:rPr>
          <w:rFonts w:ascii="Cambria" w:hAnsi="Cambria"/>
          <w:sz w:val="20"/>
          <w:szCs w:val="20"/>
          <w:lang w:val="es-ES"/>
        </w:rPr>
        <w:t>el 12 de noviembre de 2001, el Estado</w:t>
      </w:r>
      <w:r w:rsidR="00094061" w:rsidRPr="002651EE">
        <w:rPr>
          <w:rFonts w:ascii="Cambria" w:hAnsi="Cambria"/>
          <w:sz w:val="20"/>
          <w:szCs w:val="20"/>
          <w:lang w:val="es-ES"/>
        </w:rPr>
        <w:t>,</w:t>
      </w:r>
      <w:r w:rsidR="002A4523" w:rsidRPr="002651EE">
        <w:rPr>
          <w:rFonts w:ascii="Cambria" w:hAnsi="Cambria"/>
          <w:sz w:val="20"/>
          <w:szCs w:val="20"/>
          <w:lang w:val="es-ES"/>
        </w:rPr>
        <w:t xml:space="preserve"> a través de la Fiscalía Especial </w:t>
      </w:r>
      <w:r w:rsidR="00713D14" w:rsidRPr="002651EE">
        <w:rPr>
          <w:rFonts w:ascii="Cambria" w:hAnsi="Cambria"/>
          <w:sz w:val="20"/>
          <w:szCs w:val="20"/>
          <w:lang w:val="es-ES"/>
        </w:rPr>
        <w:t>para Asuntos Magisteriales de la Procuraduría General de Justicia del Estado de Méxi</w:t>
      </w:r>
      <w:r w:rsidR="00713D14" w:rsidRPr="005B149D">
        <w:rPr>
          <w:rFonts w:ascii="Cambria" w:hAnsi="Cambria"/>
          <w:sz w:val="20"/>
          <w:szCs w:val="20"/>
          <w:lang w:val="es-ES"/>
        </w:rPr>
        <w:t>co</w:t>
      </w:r>
      <w:r w:rsidR="00094061" w:rsidRPr="005B149D">
        <w:rPr>
          <w:rFonts w:ascii="Cambria" w:hAnsi="Cambria"/>
          <w:sz w:val="20"/>
          <w:szCs w:val="20"/>
          <w:lang w:val="es-ES"/>
        </w:rPr>
        <w:t>,</w:t>
      </w:r>
      <w:r w:rsidR="00F8177F" w:rsidRPr="005B149D">
        <w:rPr>
          <w:rFonts w:ascii="Cambria" w:hAnsi="Cambria"/>
          <w:sz w:val="20"/>
          <w:szCs w:val="20"/>
          <w:lang w:val="es-ES"/>
        </w:rPr>
        <w:t xml:space="preserve"> informó sobre </w:t>
      </w:r>
      <w:r w:rsidR="00C021E7" w:rsidRPr="005B149D">
        <w:rPr>
          <w:rFonts w:ascii="Cambria" w:hAnsi="Cambria"/>
          <w:sz w:val="20"/>
          <w:szCs w:val="20"/>
          <w:lang w:val="es-ES"/>
        </w:rPr>
        <w:t xml:space="preserve">los resultados de ADN realizados sobre los restos óseos por el Instituto de Investigaciones Antropológicas de la Universidad Nacional Autónoma de México y </w:t>
      </w:r>
      <w:r w:rsidR="00F8177F" w:rsidRPr="005B149D">
        <w:rPr>
          <w:rFonts w:ascii="Cambria" w:hAnsi="Cambria"/>
          <w:sz w:val="20"/>
          <w:szCs w:val="20"/>
          <w:lang w:val="es-ES"/>
        </w:rPr>
        <w:t>las pruebas de sangre obtenidas</w:t>
      </w:r>
      <w:r w:rsidR="00C021E7" w:rsidRPr="005B149D">
        <w:rPr>
          <w:rFonts w:ascii="Cambria" w:hAnsi="Cambria"/>
          <w:sz w:val="20"/>
          <w:szCs w:val="20"/>
          <w:lang w:val="es-ES"/>
        </w:rPr>
        <w:t xml:space="preserve">. En este sentido, </w:t>
      </w:r>
      <w:r w:rsidR="007D59A0" w:rsidRPr="005B149D">
        <w:rPr>
          <w:rFonts w:ascii="Cambria" w:hAnsi="Cambria"/>
          <w:sz w:val="20"/>
          <w:szCs w:val="20"/>
          <w:lang w:val="es-ES"/>
        </w:rPr>
        <w:t>indicó</w:t>
      </w:r>
      <w:r w:rsidR="00F8177F" w:rsidRPr="005B149D">
        <w:rPr>
          <w:rFonts w:ascii="Cambria" w:hAnsi="Cambria"/>
          <w:sz w:val="20"/>
          <w:szCs w:val="20"/>
          <w:lang w:val="es-ES"/>
        </w:rPr>
        <w:t xml:space="preserve"> que los únicos resultados positivos que se obtuvieron correspond</w:t>
      </w:r>
      <w:r w:rsidR="007D59A0" w:rsidRPr="005B149D">
        <w:rPr>
          <w:rFonts w:ascii="Cambria" w:hAnsi="Cambria"/>
          <w:sz w:val="20"/>
          <w:szCs w:val="20"/>
          <w:lang w:val="es-ES"/>
        </w:rPr>
        <w:t>ían</w:t>
      </w:r>
      <w:r w:rsidR="00F8177F" w:rsidRPr="005B149D">
        <w:rPr>
          <w:rFonts w:ascii="Cambria" w:hAnsi="Cambria"/>
          <w:sz w:val="20"/>
          <w:szCs w:val="20"/>
          <w:lang w:val="es-ES"/>
        </w:rPr>
        <w:t xml:space="preserve"> a las muestras de ADN extraídas de sangre periférica de la </w:t>
      </w:r>
      <w:r w:rsidR="00F35CCF" w:rsidRPr="005B149D">
        <w:rPr>
          <w:rFonts w:ascii="Cambria" w:hAnsi="Cambria"/>
          <w:sz w:val="20"/>
          <w:szCs w:val="20"/>
          <w:lang w:val="es-ES"/>
        </w:rPr>
        <w:t xml:space="preserve">señora </w:t>
      </w:r>
      <w:r w:rsidR="00F8177F" w:rsidRPr="005B149D">
        <w:rPr>
          <w:rFonts w:ascii="Cambria" w:hAnsi="Cambria"/>
          <w:sz w:val="20"/>
          <w:szCs w:val="20"/>
          <w:lang w:val="es-ES"/>
        </w:rPr>
        <w:t>Liboria Miranda Silva y del Sr. José Patolzin Miranda.</w:t>
      </w:r>
      <w:r w:rsidR="00F8177F" w:rsidRPr="002651EE">
        <w:rPr>
          <w:rFonts w:ascii="Cambria" w:hAnsi="Cambria"/>
          <w:sz w:val="20"/>
          <w:szCs w:val="20"/>
          <w:lang w:val="es-ES"/>
        </w:rPr>
        <w:t xml:space="preserve"> </w:t>
      </w:r>
      <w:r w:rsidR="00F8177F" w:rsidRPr="005B149D">
        <w:rPr>
          <w:rFonts w:ascii="Cambria" w:hAnsi="Cambria"/>
          <w:sz w:val="20"/>
          <w:szCs w:val="20"/>
          <w:lang w:val="es-ES"/>
        </w:rPr>
        <w:t>En relación con las muestras de ADN de los restos óseos, se señaló que se obtuvieron resultados parciales en la muestra del Sr. Facundo Patolzin y negativos en el material genético del presunto desaparecido.</w:t>
      </w:r>
      <w:r w:rsidR="00A0780F" w:rsidRPr="005B149D">
        <w:rPr>
          <w:rFonts w:ascii="Cambria" w:hAnsi="Cambria"/>
          <w:sz w:val="20"/>
          <w:szCs w:val="20"/>
          <w:lang w:val="es-ES"/>
        </w:rPr>
        <w:t xml:space="preserve"> </w:t>
      </w:r>
      <w:r w:rsidR="008545A7" w:rsidRPr="005B149D">
        <w:rPr>
          <w:rFonts w:ascii="Cambria" w:hAnsi="Cambria"/>
          <w:sz w:val="20"/>
          <w:szCs w:val="20"/>
          <w:lang w:val="es-ES"/>
        </w:rPr>
        <w:t>Asimismo</w:t>
      </w:r>
      <w:r w:rsidR="00A0780F" w:rsidRPr="005B149D">
        <w:rPr>
          <w:rFonts w:ascii="Cambria" w:hAnsi="Cambria"/>
          <w:sz w:val="20"/>
          <w:szCs w:val="20"/>
          <w:lang w:val="es-ES"/>
        </w:rPr>
        <w:t xml:space="preserve">, aclaró que el material óseo pudo haber sido afectado por las condiciones físicas, químicas o biológicas a las que estuvo sujeto este </w:t>
      </w:r>
      <w:r w:rsidR="00A53B23" w:rsidRPr="005B149D">
        <w:rPr>
          <w:rFonts w:ascii="Cambria" w:hAnsi="Cambria"/>
          <w:sz w:val="20"/>
          <w:szCs w:val="20"/>
          <w:lang w:val="es-ES"/>
        </w:rPr>
        <w:t>material,</w:t>
      </w:r>
      <w:r w:rsidR="00A0780F" w:rsidRPr="005B149D">
        <w:rPr>
          <w:rFonts w:ascii="Cambria" w:hAnsi="Cambria"/>
          <w:sz w:val="20"/>
          <w:szCs w:val="20"/>
          <w:lang w:val="es-ES"/>
        </w:rPr>
        <w:t xml:space="preserve"> así como la permanencia de inhibidores de la PCR que limitan el proceso. </w:t>
      </w:r>
    </w:p>
    <w:p w14:paraId="278ADE06" w14:textId="77777777" w:rsidR="00A53B23" w:rsidRPr="002651EE" w:rsidRDefault="00A53B23" w:rsidP="00A53B23">
      <w:pPr>
        <w:pStyle w:val="paragraph"/>
        <w:spacing w:before="0" w:beforeAutospacing="0" w:after="0" w:afterAutospacing="0"/>
        <w:ind w:left="709"/>
        <w:jc w:val="both"/>
        <w:textAlignment w:val="baseline"/>
        <w:rPr>
          <w:rFonts w:ascii="Cambria" w:eastAsia="MS Mincho" w:hAnsi="Cambria"/>
          <w:color w:val="000000"/>
          <w:sz w:val="20"/>
          <w:szCs w:val="20"/>
          <w:lang w:val="es-ES"/>
        </w:rPr>
      </w:pPr>
    </w:p>
    <w:p w14:paraId="6144236A" w14:textId="3BC72BE0" w:rsidR="00A81C9B" w:rsidRPr="0099500E" w:rsidRDefault="00B85325" w:rsidP="00041471">
      <w:pPr>
        <w:pStyle w:val="paragraph"/>
        <w:numPr>
          <w:ilvl w:val="0"/>
          <w:numId w:val="55"/>
        </w:numPr>
        <w:spacing w:before="0" w:beforeAutospacing="0" w:after="0" w:afterAutospacing="0"/>
        <w:ind w:left="0" w:firstLine="709"/>
        <w:jc w:val="both"/>
        <w:textAlignment w:val="baseline"/>
        <w:rPr>
          <w:rFonts w:ascii="Cambria" w:eastAsia="MS Mincho" w:hAnsi="Cambria"/>
          <w:color w:val="000000"/>
          <w:sz w:val="20"/>
          <w:szCs w:val="20"/>
          <w:lang w:val="es-ES"/>
        </w:rPr>
      </w:pPr>
      <w:r w:rsidRPr="005B149D">
        <w:rPr>
          <w:rFonts w:ascii="Cambria" w:hAnsi="Cambria"/>
          <w:sz w:val="20"/>
          <w:szCs w:val="20"/>
          <w:lang w:val="es-ES"/>
        </w:rPr>
        <w:t xml:space="preserve">El 28 de septiembre de 2001, la parte peticionaria </w:t>
      </w:r>
      <w:r w:rsidR="00041471" w:rsidRPr="005B149D">
        <w:rPr>
          <w:rFonts w:ascii="Cambria" w:hAnsi="Cambria"/>
          <w:sz w:val="20"/>
          <w:szCs w:val="20"/>
          <w:lang w:val="es-ES"/>
        </w:rPr>
        <w:t>mencion</w:t>
      </w:r>
      <w:r w:rsidRPr="005B149D">
        <w:rPr>
          <w:rFonts w:ascii="Cambria" w:hAnsi="Cambria"/>
          <w:sz w:val="20"/>
          <w:szCs w:val="20"/>
          <w:lang w:val="es-ES"/>
        </w:rPr>
        <w:t xml:space="preserve">ó que, en </w:t>
      </w:r>
      <w:r w:rsidR="007258B3" w:rsidRPr="005B149D">
        <w:rPr>
          <w:rFonts w:ascii="Cambria" w:hAnsi="Cambria"/>
          <w:sz w:val="20"/>
          <w:szCs w:val="20"/>
          <w:lang w:val="es-ES"/>
        </w:rPr>
        <w:t xml:space="preserve">el marco de la visita de la CIDH en México se celebró </w:t>
      </w:r>
      <w:r w:rsidRPr="005B149D">
        <w:rPr>
          <w:rFonts w:ascii="Cambria" w:hAnsi="Cambria"/>
          <w:sz w:val="20"/>
          <w:szCs w:val="20"/>
          <w:lang w:val="es-ES"/>
        </w:rPr>
        <w:t>una reunión con el Estado</w:t>
      </w:r>
      <w:r w:rsidR="005B149D" w:rsidRPr="005B149D">
        <w:rPr>
          <w:rFonts w:ascii="Cambria" w:hAnsi="Cambria"/>
          <w:sz w:val="20"/>
          <w:szCs w:val="20"/>
          <w:lang w:val="es-ES"/>
        </w:rPr>
        <w:t>,</w:t>
      </w:r>
      <w:r w:rsidRPr="005B149D">
        <w:rPr>
          <w:rFonts w:ascii="Cambria" w:hAnsi="Cambria"/>
          <w:sz w:val="20"/>
          <w:szCs w:val="20"/>
          <w:lang w:val="es-ES"/>
        </w:rPr>
        <w:t xml:space="preserve"> de fecha 4 de julio de 2001</w:t>
      </w:r>
      <w:r w:rsidR="005B149D" w:rsidRPr="005B149D">
        <w:rPr>
          <w:rFonts w:ascii="Cambria" w:hAnsi="Cambria"/>
          <w:sz w:val="20"/>
          <w:szCs w:val="20"/>
          <w:lang w:val="es-ES"/>
        </w:rPr>
        <w:t>,</w:t>
      </w:r>
      <w:r w:rsidR="007258B3" w:rsidRPr="005B149D">
        <w:rPr>
          <w:rFonts w:ascii="Cambria" w:hAnsi="Cambria"/>
          <w:sz w:val="20"/>
          <w:szCs w:val="20"/>
          <w:lang w:val="es-ES"/>
        </w:rPr>
        <w:t xml:space="preserve"> y dentro de los compromisos de </w:t>
      </w:r>
      <w:r w:rsidR="0035677B" w:rsidRPr="005B149D">
        <w:rPr>
          <w:rFonts w:ascii="Cambria" w:hAnsi="Cambria"/>
          <w:sz w:val="20"/>
          <w:szCs w:val="20"/>
          <w:lang w:val="es-ES"/>
        </w:rPr>
        <w:t>esta</w:t>
      </w:r>
      <w:r w:rsidR="007258B3" w:rsidRPr="005B149D">
        <w:rPr>
          <w:rFonts w:ascii="Cambria" w:hAnsi="Cambria"/>
          <w:sz w:val="20"/>
          <w:szCs w:val="20"/>
          <w:lang w:val="es-ES"/>
        </w:rPr>
        <w:t xml:space="preserve"> el Estado señaló que</w:t>
      </w:r>
      <w:r w:rsidRPr="005B149D">
        <w:rPr>
          <w:rFonts w:ascii="Cambria" w:hAnsi="Cambria"/>
          <w:sz w:val="20"/>
          <w:szCs w:val="20"/>
          <w:lang w:val="es-ES"/>
        </w:rPr>
        <w:t xml:space="preserve"> iba a solicitar apoyo a laboratorios internacionales para realizar los estudios correspondientes y se propuso al Equipo Argentino de Antropología Forense (“EAAF”)</w:t>
      </w:r>
      <w:r w:rsidR="008545A7" w:rsidRPr="005B149D">
        <w:rPr>
          <w:rFonts w:ascii="Cambria" w:hAnsi="Cambria"/>
          <w:sz w:val="20"/>
          <w:szCs w:val="20"/>
          <w:lang w:val="es-ES"/>
        </w:rPr>
        <w:t xml:space="preserve">. </w:t>
      </w:r>
      <w:r w:rsidR="00935C9A" w:rsidRPr="005B149D">
        <w:rPr>
          <w:rFonts w:ascii="Cambria" w:hAnsi="Cambria"/>
          <w:sz w:val="20"/>
          <w:szCs w:val="20"/>
          <w:lang w:val="es-ES"/>
        </w:rPr>
        <w:t xml:space="preserve">De este modo, </w:t>
      </w:r>
      <w:r w:rsidRPr="005B149D">
        <w:rPr>
          <w:rFonts w:ascii="Cambria" w:hAnsi="Cambria"/>
          <w:sz w:val="20"/>
          <w:szCs w:val="20"/>
          <w:lang w:val="es-ES"/>
        </w:rPr>
        <w:t xml:space="preserve">el </w:t>
      </w:r>
      <w:r w:rsidR="00041471" w:rsidRPr="005B149D">
        <w:rPr>
          <w:rFonts w:ascii="Cambria" w:hAnsi="Cambria"/>
          <w:sz w:val="20"/>
          <w:szCs w:val="20"/>
          <w:lang w:val="es-ES"/>
        </w:rPr>
        <w:t xml:space="preserve">9 de abril de 2002, se trasladó a la CIDH el informe realizado </w:t>
      </w:r>
      <w:r w:rsidR="00AF770E" w:rsidRPr="005B149D">
        <w:rPr>
          <w:rFonts w:ascii="Cambria" w:hAnsi="Cambria"/>
          <w:sz w:val="20"/>
          <w:szCs w:val="20"/>
          <w:lang w:val="es-ES"/>
        </w:rPr>
        <w:t xml:space="preserve">por el EAAF </w:t>
      </w:r>
      <w:r w:rsidR="00041471" w:rsidRPr="005B149D">
        <w:rPr>
          <w:rFonts w:ascii="Cambria" w:hAnsi="Cambria"/>
          <w:sz w:val="20"/>
          <w:szCs w:val="20"/>
          <w:lang w:val="es-ES"/>
        </w:rPr>
        <w:t xml:space="preserve">con fecha </w:t>
      </w:r>
      <w:r w:rsidRPr="005B149D">
        <w:rPr>
          <w:rFonts w:ascii="Cambria" w:hAnsi="Cambria"/>
          <w:sz w:val="20"/>
          <w:szCs w:val="20"/>
          <w:lang w:val="es-ES"/>
        </w:rPr>
        <w:t>18 de febrero de 2002</w:t>
      </w:r>
      <w:r w:rsidR="00AF770E" w:rsidRPr="005B149D">
        <w:rPr>
          <w:rFonts w:ascii="Cambria" w:hAnsi="Cambria"/>
          <w:sz w:val="20"/>
          <w:szCs w:val="20"/>
          <w:lang w:val="es-ES"/>
        </w:rPr>
        <w:t xml:space="preserve">, en el cual </w:t>
      </w:r>
      <w:r w:rsidR="00041471" w:rsidRPr="005B149D">
        <w:rPr>
          <w:rFonts w:ascii="Cambria" w:hAnsi="Cambria"/>
          <w:sz w:val="20"/>
          <w:szCs w:val="20"/>
          <w:lang w:val="es-ES"/>
        </w:rPr>
        <w:t>inform</w:t>
      </w:r>
      <w:r w:rsidR="00D27AA8" w:rsidRPr="005B149D">
        <w:rPr>
          <w:rFonts w:ascii="Cambria" w:hAnsi="Cambria"/>
          <w:sz w:val="20"/>
          <w:szCs w:val="20"/>
          <w:lang w:val="es-ES"/>
        </w:rPr>
        <w:t xml:space="preserve">ó que el estudio es dificultoso de realizar por las condiciones de la muestra y recomendó realizar la muestra en otro laboratorio extranjero con especialización en recuperación de material genético en restos óseos degradados. </w:t>
      </w:r>
      <w:r w:rsidR="008545A7" w:rsidRPr="005B149D">
        <w:rPr>
          <w:rFonts w:ascii="Cambria" w:hAnsi="Cambria"/>
          <w:sz w:val="20"/>
          <w:szCs w:val="20"/>
          <w:lang w:val="es-ES"/>
        </w:rPr>
        <w:t>Además</w:t>
      </w:r>
      <w:r w:rsidR="00041471" w:rsidRPr="005B149D">
        <w:rPr>
          <w:rFonts w:ascii="Cambria" w:hAnsi="Cambria"/>
          <w:sz w:val="20"/>
          <w:szCs w:val="20"/>
          <w:lang w:val="es-ES"/>
        </w:rPr>
        <w:t>, el 20 de febrero de 2002, se solicitó el apoyo del F</w:t>
      </w:r>
      <w:r w:rsidR="00041471" w:rsidRPr="0035677B">
        <w:rPr>
          <w:rFonts w:ascii="Cambria" w:hAnsi="Cambria"/>
          <w:i/>
          <w:iCs/>
          <w:sz w:val="20"/>
          <w:szCs w:val="20"/>
          <w:lang w:val="es-ES"/>
        </w:rPr>
        <w:t>orensie Science Servic</w:t>
      </w:r>
      <w:r w:rsidR="00B416B3" w:rsidRPr="0035677B">
        <w:rPr>
          <w:rFonts w:ascii="Cambria" w:hAnsi="Cambria"/>
          <w:i/>
          <w:iCs/>
          <w:sz w:val="20"/>
          <w:szCs w:val="20"/>
          <w:lang w:val="es-ES"/>
        </w:rPr>
        <w:t>e</w:t>
      </w:r>
      <w:r w:rsidR="00041471" w:rsidRPr="0035677B">
        <w:rPr>
          <w:rFonts w:ascii="Cambria" w:hAnsi="Cambria"/>
          <w:i/>
          <w:iCs/>
          <w:sz w:val="20"/>
          <w:szCs w:val="20"/>
          <w:lang w:val="es-ES"/>
        </w:rPr>
        <w:t xml:space="preserve"> Metropolitan Laboratory </w:t>
      </w:r>
      <w:r w:rsidR="00041471" w:rsidRPr="005B149D">
        <w:rPr>
          <w:rFonts w:ascii="Cambria" w:hAnsi="Cambria"/>
          <w:sz w:val="20"/>
          <w:szCs w:val="20"/>
          <w:lang w:val="es-ES"/>
        </w:rPr>
        <w:t>de Londres</w:t>
      </w:r>
      <w:r w:rsidR="00741BA6" w:rsidRPr="005B149D">
        <w:rPr>
          <w:rFonts w:ascii="Cambria" w:hAnsi="Cambria"/>
          <w:sz w:val="20"/>
          <w:szCs w:val="20"/>
          <w:lang w:val="es-ES"/>
        </w:rPr>
        <w:t xml:space="preserve">, pero </w:t>
      </w:r>
      <w:r w:rsidR="008545A7" w:rsidRPr="005B149D">
        <w:rPr>
          <w:rFonts w:ascii="Cambria" w:hAnsi="Cambria"/>
          <w:sz w:val="20"/>
          <w:szCs w:val="20"/>
          <w:lang w:val="es-ES"/>
        </w:rPr>
        <w:t xml:space="preserve">la gestión no prosperó </w:t>
      </w:r>
      <w:r w:rsidR="00F204AD" w:rsidRPr="005B149D">
        <w:rPr>
          <w:rFonts w:ascii="Cambria" w:hAnsi="Cambria"/>
          <w:sz w:val="20"/>
          <w:szCs w:val="20"/>
          <w:lang w:val="es-ES"/>
        </w:rPr>
        <w:t>debido a</w:t>
      </w:r>
      <w:r w:rsidR="008545A7" w:rsidRPr="005B149D">
        <w:rPr>
          <w:rFonts w:ascii="Cambria" w:hAnsi="Cambria"/>
          <w:sz w:val="20"/>
          <w:szCs w:val="20"/>
          <w:lang w:val="es-ES"/>
        </w:rPr>
        <w:t xml:space="preserve"> que las</w:t>
      </w:r>
      <w:r w:rsidR="00741BA6" w:rsidRPr="005B149D">
        <w:rPr>
          <w:rFonts w:ascii="Cambria" w:hAnsi="Cambria"/>
          <w:sz w:val="20"/>
          <w:szCs w:val="20"/>
          <w:lang w:val="es-ES"/>
        </w:rPr>
        <w:t xml:space="preserve"> gestiones administrativas de la institución no fueron ágiles y </w:t>
      </w:r>
      <w:r w:rsidR="008545A7" w:rsidRPr="005B149D">
        <w:rPr>
          <w:rFonts w:ascii="Cambria" w:hAnsi="Cambria"/>
          <w:sz w:val="20"/>
          <w:szCs w:val="20"/>
          <w:lang w:val="es-ES"/>
        </w:rPr>
        <w:t xml:space="preserve">brindaron una respuesta luego de 11 meses de realizada la solicitud y para ese momento, </w:t>
      </w:r>
      <w:r w:rsidR="00741BA6" w:rsidRPr="005B149D">
        <w:rPr>
          <w:rFonts w:ascii="Cambria" w:hAnsi="Cambria"/>
          <w:sz w:val="20"/>
          <w:szCs w:val="20"/>
          <w:lang w:val="es-ES"/>
        </w:rPr>
        <w:t xml:space="preserve">las condiciones contractuales habían sido modificadas sustancialmente, en particular el monto que se debía pagar era más elevado del presupuesto que se tenía. </w:t>
      </w:r>
      <w:r w:rsidR="008545A7" w:rsidRPr="005B149D">
        <w:rPr>
          <w:rFonts w:ascii="Cambria" w:hAnsi="Cambria"/>
          <w:sz w:val="20"/>
          <w:szCs w:val="20"/>
          <w:lang w:val="es-ES"/>
        </w:rPr>
        <w:t xml:space="preserve"> </w:t>
      </w:r>
      <w:r w:rsidR="00AF770E" w:rsidRPr="005B149D">
        <w:rPr>
          <w:rFonts w:ascii="Cambria" w:hAnsi="Cambria"/>
          <w:sz w:val="20"/>
          <w:szCs w:val="20"/>
          <w:lang w:val="es-ES"/>
        </w:rPr>
        <w:t>E</w:t>
      </w:r>
      <w:r w:rsidR="009C7FC1" w:rsidRPr="005B149D">
        <w:rPr>
          <w:rFonts w:ascii="Cambria" w:hAnsi="Cambria"/>
          <w:sz w:val="20"/>
          <w:szCs w:val="20"/>
          <w:lang w:val="es-ES"/>
        </w:rPr>
        <w:t xml:space="preserve">l 11 de octubre de 2007, </w:t>
      </w:r>
      <w:r w:rsidR="00D74462" w:rsidRPr="005B149D">
        <w:rPr>
          <w:rFonts w:ascii="Cambria" w:hAnsi="Cambria"/>
          <w:sz w:val="20"/>
          <w:szCs w:val="20"/>
          <w:lang w:val="es-ES"/>
        </w:rPr>
        <w:t xml:space="preserve">en el marco de </w:t>
      </w:r>
      <w:r w:rsidR="00433635" w:rsidRPr="005B149D">
        <w:rPr>
          <w:rFonts w:ascii="Cambria" w:hAnsi="Cambria"/>
          <w:sz w:val="20"/>
          <w:szCs w:val="20"/>
          <w:lang w:val="es-ES"/>
        </w:rPr>
        <w:t>una reunión</w:t>
      </w:r>
      <w:r w:rsidR="009C7FC1" w:rsidRPr="005B149D">
        <w:rPr>
          <w:rFonts w:ascii="Cambria" w:hAnsi="Cambria"/>
          <w:sz w:val="20"/>
          <w:szCs w:val="20"/>
          <w:lang w:val="es-ES"/>
        </w:rPr>
        <w:t xml:space="preserve"> de trabajo</w:t>
      </w:r>
      <w:r w:rsidR="00D74462" w:rsidRPr="005B149D">
        <w:rPr>
          <w:rFonts w:ascii="Cambria" w:hAnsi="Cambria"/>
          <w:sz w:val="20"/>
          <w:szCs w:val="20"/>
          <w:lang w:val="es-ES"/>
        </w:rPr>
        <w:t xml:space="preserve"> durante el 100ª periodo de sesiones de la CIDH, </w:t>
      </w:r>
      <w:r w:rsidR="009C7FC1" w:rsidRPr="005B149D">
        <w:rPr>
          <w:rFonts w:ascii="Cambria" w:hAnsi="Cambria"/>
          <w:sz w:val="20"/>
          <w:szCs w:val="20"/>
          <w:lang w:val="es-ES"/>
        </w:rPr>
        <w:t>el Estado se comprometió a realizar nuevas gestiones ante la Procuraduría de los estados de Morelos y Chiguagua para realizar nuevos estudios científicos sobre los restos óseos.</w:t>
      </w:r>
      <w:r w:rsidR="00AF770E" w:rsidRPr="005B149D">
        <w:rPr>
          <w:rFonts w:ascii="Cambria" w:hAnsi="Cambria"/>
          <w:sz w:val="20"/>
          <w:szCs w:val="20"/>
          <w:lang w:val="es-ES"/>
        </w:rPr>
        <w:t xml:space="preserve"> Al respecto, </w:t>
      </w:r>
      <w:r w:rsidR="008545A7" w:rsidRPr="005B149D">
        <w:rPr>
          <w:rFonts w:ascii="Cambria" w:hAnsi="Cambria"/>
          <w:sz w:val="20"/>
          <w:szCs w:val="20"/>
          <w:lang w:val="es-ES"/>
        </w:rPr>
        <w:t>e</w:t>
      </w:r>
      <w:r w:rsidR="00AF770E" w:rsidRPr="005B149D">
        <w:rPr>
          <w:rFonts w:ascii="Cambria" w:hAnsi="Cambria"/>
          <w:sz w:val="20"/>
          <w:szCs w:val="20"/>
          <w:lang w:val="es-ES"/>
        </w:rPr>
        <w:t>l</w:t>
      </w:r>
      <w:r w:rsidR="00433635" w:rsidRPr="005B149D">
        <w:rPr>
          <w:rFonts w:ascii="Cambria" w:hAnsi="Cambria"/>
          <w:sz w:val="20"/>
          <w:szCs w:val="20"/>
          <w:lang w:val="es-ES"/>
        </w:rPr>
        <w:t xml:space="preserve"> 25 de agosto de 200</w:t>
      </w:r>
      <w:r w:rsidR="007B70B9" w:rsidRPr="005B149D">
        <w:rPr>
          <w:rFonts w:ascii="Cambria" w:hAnsi="Cambria"/>
          <w:sz w:val="20"/>
          <w:szCs w:val="20"/>
          <w:lang w:val="es-ES"/>
        </w:rPr>
        <w:t>8, el Estado propuso que la identificación de los restos sea realizada en el laboratorio de la Procuraduría del Estado de Morelos y</w:t>
      </w:r>
      <w:r w:rsidR="005B149D" w:rsidRPr="005B149D">
        <w:rPr>
          <w:rFonts w:ascii="Cambria" w:hAnsi="Cambria"/>
          <w:sz w:val="20"/>
          <w:szCs w:val="20"/>
          <w:lang w:val="es-ES"/>
        </w:rPr>
        <w:t>,</w:t>
      </w:r>
      <w:r w:rsidR="007B70B9" w:rsidRPr="005B149D">
        <w:rPr>
          <w:rFonts w:ascii="Cambria" w:hAnsi="Cambria"/>
          <w:sz w:val="20"/>
          <w:szCs w:val="20"/>
          <w:lang w:val="es-ES"/>
        </w:rPr>
        <w:t xml:space="preserve"> con nota de fecha 4 de marzo de 2008</w:t>
      </w:r>
      <w:r w:rsidR="005B149D" w:rsidRPr="005B149D">
        <w:rPr>
          <w:rFonts w:ascii="Cambria" w:hAnsi="Cambria"/>
          <w:sz w:val="20"/>
          <w:szCs w:val="20"/>
          <w:lang w:val="es-ES"/>
        </w:rPr>
        <w:t>,</w:t>
      </w:r>
      <w:r w:rsidR="007B70B9" w:rsidRPr="005B149D">
        <w:rPr>
          <w:rFonts w:ascii="Cambria" w:hAnsi="Cambria"/>
          <w:sz w:val="20"/>
          <w:szCs w:val="20"/>
          <w:lang w:val="es-ES"/>
        </w:rPr>
        <w:t xml:space="preserve"> explicó las razones de dicha propuesta.</w:t>
      </w:r>
      <w:r w:rsidR="00AF770E" w:rsidRPr="005B149D">
        <w:rPr>
          <w:rFonts w:ascii="Cambria" w:hAnsi="Cambria"/>
          <w:sz w:val="20"/>
          <w:szCs w:val="20"/>
          <w:lang w:val="es-ES"/>
        </w:rPr>
        <w:t xml:space="preserve"> </w:t>
      </w:r>
      <w:r w:rsidR="008801F7" w:rsidRPr="005B149D">
        <w:rPr>
          <w:rFonts w:ascii="Cambria" w:hAnsi="Cambria"/>
          <w:sz w:val="20"/>
          <w:szCs w:val="20"/>
          <w:lang w:val="es-ES"/>
        </w:rPr>
        <w:t xml:space="preserve">Por último, el 8 de junio de 2009, la parte peticionaria señaló </w:t>
      </w:r>
      <w:r w:rsidR="008545A7" w:rsidRPr="005B149D">
        <w:rPr>
          <w:rFonts w:ascii="Cambria" w:hAnsi="Cambria"/>
          <w:sz w:val="20"/>
          <w:szCs w:val="20"/>
          <w:lang w:val="es-ES"/>
        </w:rPr>
        <w:t xml:space="preserve">y enfatizó que </w:t>
      </w:r>
      <w:r w:rsidR="008801F7" w:rsidRPr="005B149D">
        <w:rPr>
          <w:rFonts w:ascii="Cambria" w:hAnsi="Cambria"/>
          <w:sz w:val="20"/>
          <w:szCs w:val="20"/>
          <w:lang w:val="es-ES"/>
        </w:rPr>
        <w:t xml:space="preserve">el Equipo Argentino de Antropología Forense es la institución indicada para realizar los estudios de identificación de los restos de la presunta víctima en el laboratorio </w:t>
      </w:r>
      <w:r w:rsidR="008801F7" w:rsidRPr="0035677B">
        <w:rPr>
          <w:rFonts w:ascii="Cambria" w:hAnsi="Cambria"/>
          <w:i/>
          <w:iCs/>
          <w:sz w:val="20"/>
          <w:szCs w:val="20"/>
          <w:lang w:val="es-ES"/>
        </w:rPr>
        <w:t>Bode Tecnology Group</w:t>
      </w:r>
      <w:r w:rsidR="00B3444A" w:rsidRPr="005B149D">
        <w:rPr>
          <w:rFonts w:ascii="Cambria" w:hAnsi="Cambria"/>
          <w:sz w:val="20"/>
          <w:szCs w:val="20"/>
          <w:lang w:val="es-ES"/>
        </w:rPr>
        <w:t>, en Virginia, E</w:t>
      </w:r>
      <w:r w:rsidR="008545A7" w:rsidRPr="005B149D">
        <w:rPr>
          <w:rFonts w:ascii="Cambria" w:hAnsi="Cambria"/>
          <w:sz w:val="20"/>
          <w:szCs w:val="20"/>
          <w:lang w:val="es-ES"/>
        </w:rPr>
        <w:t>stados Unidos</w:t>
      </w:r>
      <w:r w:rsidR="008801F7" w:rsidRPr="005B149D">
        <w:rPr>
          <w:rFonts w:ascii="Cambria" w:hAnsi="Cambria"/>
          <w:sz w:val="20"/>
          <w:szCs w:val="20"/>
          <w:lang w:val="es-ES"/>
        </w:rPr>
        <w:t xml:space="preserve"> </w:t>
      </w:r>
      <w:r w:rsidR="008801F7" w:rsidRPr="0099500E">
        <w:rPr>
          <w:rFonts w:ascii="Cambria" w:hAnsi="Cambria"/>
          <w:sz w:val="20"/>
          <w:szCs w:val="20"/>
          <w:lang w:val="es-ES"/>
        </w:rPr>
        <w:t>y</w:t>
      </w:r>
      <w:r w:rsidR="008545A7" w:rsidRPr="0099500E">
        <w:rPr>
          <w:rFonts w:ascii="Cambria" w:hAnsi="Cambria"/>
          <w:sz w:val="20"/>
          <w:szCs w:val="20"/>
          <w:lang w:val="es-ES"/>
        </w:rPr>
        <w:t>,</w:t>
      </w:r>
      <w:r w:rsidR="008801F7" w:rsidRPr="0099500E">
        <w:rPr>
          <w:rFonts w:ascii="Cambria" w:hAnsi="Cambria"/>
          <w:sz w:val="20"/>
          <w:szCs w:val="20"/>
          <w:lang w:val="es-ES"/>
        </w:rPr>
        <w:t xml:space="preserve"> </w:t>
      </w:r>
      <w:r w:rsidR="00763920" w:rsidRPr="0099500E">
        <w:rPr>
          <w:rFonts w:ascii="Cambria" w:hAnsi="Cambria"/>
          <w:sz w:val="20"/>
          <w:szCs w:val="20"/>
          <w:lang w:val="es-ES"/>
        </w:rPr>
        <w:t>que,</w:t>
      </w:r>
      <w:r w:rsidR="008801F7" w:rsidRPr="0099500E">
        <w:rPr>
          <w:rFonts w:ascii="Cambria" w:hAnsi="Cambria"/>
          <w:sz w:val="20"/>
          <w:szCs w:val="20"/>
          <w:lang w:val="es-ES"/>
        </w:rPr>
        <w:t xml:space="preserve"> </w:t>
      </w:r>
      <w:r w:rsidR="008545A7" w:rsidRPr="0099500E">
        <w:rPr>
          <w:rFonts w:ascii="Cambria" w:hAnsi="Cambria"/>
          <w:sz w:val="20"/>
          <w:szCs w:val="20"/>
          <w:lang w:val="es-ES"/>
        </w:rPr>
        <w:t xml:space="preserve">a su vez, </w:t>
      </w:r>
      <w:r w:rsidR="008801F7" w:rsidRPr="0099500E">
        <w:rPr>
          <w:rFonts w:ascii="Cambria" w:hAnsi="Cambria"/>
          <w:sz w:val="20"/>
          <w:szCs w:val="20"/>
          <w:lang w:val="es-ES"/>
        </w:rPr>
        <w:t xml:space="preserve">iban a solicitar presupuesto al Laboratorio de Antropología Genética de la UNAM para </w:t>
      </w:r>
      <w:r w:rsidR="008545A7" w:rsidRPr="0099500E">
        <w:rPr>
          <w:rFonts w:ascii="Cambria" w:hAnsi="Cambria"/>
          <w:sz w:val="20"/>
          <w:szCs w:val="20"/>
          <w:lang w:val="es-ES"/>
        </w:rPr>
        <w:t>tener</w:t>
      </w:r>
      <w:r w:rsidR="008801F7" w:rsidRPr="0099500E">
        <w:rPr>
          <w:rFonts w:ascii="Cambria" w:hAnsi="Cambria"/>
          <w:sz w:val="20"/>
          <w:szCs w:val="20"/>
          <w:lang w:val="es-ES"/>
        </w:rPr>
        <w:t xml:space="preserve"> otra alternativa.</w:t>
      </w:r>
      <w:r w:rsidR="00B3444A" w:rsidRPr="0099500E">
        <w:rPr>
          <w:rFonts w:ascii="Cambria" w:hAnsi="Cambria"/>
          <w:sz w:val="20"/>
          <w:szCs w:val="20"/>
          <w:lang w:val="es-ES"/>
        </w:rPr>
        <w:t xml:space="preserve"> Finalmente, el 10 de noviembre de 2009, la parte peticionaria, indicó que la UNAM manifestó que no cuentan con las especificaciones necesarias para realizar los estudios; remitió el presupuesto ofrecido por la EAAF y </w:t>
      </w:r>
      <w:r w:rsidR="008545A7" w:rsidRPr="0099500E">
        <w:rPr>
          <w:rFonts w:ascii="Cambria" w:hAnsi="Cambria"/>
          <w:sz w:val="20"/>
          <w:szCs w:val="20"/>
          <w:lang w:val="es-ES"/>
        </w:rPr>
        <w:t>nuevamente señal</w:t>
      </w:r>
      <w:r w:rsidR="00B3444A" w:rsidRPr="0099500E">
        <w:rPr>
          <w:rFonts w:ascii="Cambria" w:hAnsi="Cambria"/>
          <w:sz w:val="20"/>
          <w:szCs w:val="20"/>
          <w:lang w:val="es-ES"/>
        </w:rPr>
        <w:t xml:space="preserve">ó que la mejor alternativa por la experiencia y el equipamiento </w:t>
      </w:r>
      <w:r w:rsidR="001C7353" w:rsidRPr="0099500E">
        <w:rPr>
          <w:rFonts w:ascii="Cambria" w:hAnsi="Cambria"/>
          <w:sz w:val="20"/>
          <w:szCs w:val="20"/>
          <w:lang w:val="es-ES"/>
        </w:rPr>
        <w:t xml:space="preserve">es </w:t>
      </w:r>
      <w:r w:rsidR="008545A7" w:rsidRPr="0099500E">
        <w:rPr>
          <w:rFonts w:ascii="Cambria" w:hAnsi="Cambria"/>
          <w:sz w:val="20"/>
          <w:szCs w:val="20"/>
          <w:lang w:val="es-ES"/>
        </w:rPr>
        <w:t>el laboratorio</w:t>
      </w:r>
      <w:r w:rsidR="001C7353" w:rsidRPr="0099500E">
        <w:rPr>
          <w:rFonts w:ascii="Cambria" w:hAnsi="Cambria"/>
          <w:sz w:val="20"/>
          <w:szCs w:val="20"/>
          <w:lang w:val="es-ES"/>
        </w:rPr>
        <w:t xml:space="preserve"> </w:t>
      </w:r>
      <w:r w:rsidR="001C7353" w:rsidRPr="0035677B">
        <w:rPr>
          <w:rFonts w:ascii="Cambria" w:hAnsi="Cambria"/>
          <w:i/>
          <w:iCs/>
          <w:sz w:val="20"/>
          <w:szCs w:val="20"/>
          <w:lang w:val="es-ES"/>
        </w:rPr>
        <w:t>Bode Tecnology Group</w:t>
      </w:r>
      <w:r w:rsidR="008545A7" w:rsidRPr="0099500E">
        <w:rPr>
          <w:rFonts w:ascii="Cambria" w:hAnsi="Cambria"/>
          <w:sz w:val="20"/>
          <w:szCs w:val="20"/>
          <w:lang w:val="es-ES"/>
        </w:rPr>
        <w:t xml:space="preserve">. </w:t>
      </w:r>
      <w:r w:rsidR="0041152F" w:rsidRPr="0099500E">
        <w:rPr>
          <w:rFonts w:ascii="Cambria" w:hAnsi="Cambria"/>
          <w:sz w:val="20"/>
          <w:szCs w:val="20"/>
          <w:lang w:val="es-ES"/>
        </w:rPr>
        <w:t xml:space="preserve">A la fecha, el Estado no ha proporcionado comentarios </w:t>
      </w:r>
      <w:r w:rsidR="008545A7" w:rsidRPr="0099500E">
        <w:rPr>
          <w:rFonts w:ascii="Cambria" w:hAnsi="Cambria"/>
          <w:sz w:val="20"/>
          <w:szCs w:val="20"/>
          <w:lang w:val="es-ES"/>
        </w:rPr>
        <w:t>ni información</w:t>
      </w:r>
      <w:r w:rsidR="00360170" w:rsidRPr="0099500E">
        <w:rPr>
          <w:rFonts w:ascii="Cambria" w:hAnsi="Cambria"/>
          <w:sz w:val="20"/>
          <w:szCs w:val="20"/>
          <w:lang w:val="es-ES"/>
        </w:rPr>
        <w:t xml:space="preserve"> actualizada</w:t>
      </w:r>
      <w:r w:rsidR="008545A7" w:rsidRPr="0099500E">
        <w:rPr>
          <w:rFonts w:ascii="Cambria" w:hAnsi="Cambria"/>
          <w:sz w:val="20"/>
          <w:szCs w:val="20"/>
          <w:lang w:val="es-ES"/>
        </w:rPr>
        <w:t xml:space="preserve"> </w:t>
      </w:r>
      <w:r w:rsidR="0041152F" w:rsidRPr="0099500E">
        <w:rPr>
          <w:rFonts w:ascii="Cambria" w:hAnsi="Cambria"/>
          <w:sz w:val="20"/>
          <w:szCs w:val="20"/>
          <w:lang w:val="es-ES"/>
        </w:rPr>
        <w:t>al respecto</w:t>
      </w:r>
      <w:r w:rsidR="008545A7" w:rsidRPr="0099500E">
        <w:rPr>
          <w:rFonts w:ascii="Cambria" w:hAnsi="Cambria"/>
          <w:sz w:val="20"/>
          <w:szCs w:val="20"/>
          <w:lang w:val="es-ES"/>
        </w:rPr>
        <w:t>.</w:t>
      </w:r>
    </w:p>
    <w:p w14:paraId="3B6CA5DD" w14:textId="77777777" w:rsidR="00A53B23" w:rsidRPr="0099500E" w:rsidRDefault="00A53B23" w:rsidP="00433635">
      <w:pPr>
        <w:rPr>
          <w:rStyle w:val="eop"/>
          <w:rFonts w:ascii="Cambria" w:eastAsia="MS Mincho" w:hAnsi="Cambria"/>
          <w:sz w:val="20"/>
          <w:szCs w:val="20"/>
          <w:lang w:val="es-ES"/>
        </w:rPr>
      </w:pPr>
    </w:p>
    <w:p w14:paraId="121495F4" w14:textId="6B011AA8" w:rsidR="004C4300" w:rsidRPr="0099500E" w:rsidRDefault="00181459" w:rsidP="004C4300">
      <w:pPr>
        <w:pStyle w:val="paragraph"/>
        <w:numPr>
          <w:ilvl w:val="0"/>
          <w:numId w:val="55"/>
        </w:numPr>
        <w:spacing w:before="0" w:beforeAutospacing="0" w:after="0" w:afterAutospacing="0"/>
        <w:ind w:left="0" w:firstLine="709"/>
        <w:jc w:val="both"/>
        <w:textAlignment w:val="baseline"/>
        <w:rPr>
          <w:rFonts w:ascii="Cambria" w:eastAsia="MS Mincho" w:hAnsi="Cambria"/>
          <w:color w:val="000000"/>
          <w:sz w:val="20"/>
          <w:szCs w:val="20"/>
          <w:lang w:val="es-ES"/>
        </w:rPr>
      </w:pPr>
      <w:r w:rsidRPr="0099500E">
        <w:rPr>
          <w:rFonts w:ascii="Cambria" w:eastAsia="MS Mincho" w:hAnsi="Cambria"/>
          <w:color w:val="000000"/>
          <w:sz w:val="20"/>
          <w:szCs w:val="20"/>
          <w:lang w:val="es-ES"/>
        </w:rPr>
        <w:t xml:space="preserve">Por su parte, la parte peticionaria, </w:t>
      </w:r>
      <w:r w:rsidR="00393898" w:rsidRPr="0099500E">
        <w:rPr>
          <w:rFonts w:ascii="Cambria" w:eastAsia="MS Mincho" w:hAnsi="Cambria"/>
          <w:color w:val="000000"/>
          <w:sz w:val="20"/>
          <w:szCs w:val="20"/>
          <w:lang w:val="es-ES"/>
        </w:rPr>
        <w:t>en relación con los literales (a), (b) y (c) de</w:t>
      </w:r>
      <w:r w:rsidR="001A72B8" w:rsidRPr="0099500E">
        <w:rPr>
          <w:rFonts w:ascii="Cambria" w:eastAsia="MS Mincho" w:hAnsi="Cambria"/>
          <w:color w:val="000000"/>
          <w:sz w:val="20"/>
          <w:szCs w:val="20"/>
          <w:lang w:val="es-ES"/>
        </w:rPr>
        <w:t xml:space="preserve"> la cláusula </w:t>
      </w:r>
      <w:r w:rsidR="00F35CCF" w:rsidRPr="0099500E">
        <w:rPr>
          <w:rFonts w:ascii="Cambria" w:eastAsia="MS Mincho" w:hAnsi="Cambria"/>
          <w:color w:val="000000"/>
          <w:sz w:val="20"/>
          <w:szCs w:val="20"/>
          <w:lang w:val="es-ES"/>
        </w:rPr>
        <w:t>segunda</w:t>
      </w:r>
      <w:r w:rsidR="00393898" w:rsidRPr="0099500E">
        <w:rPr>
          <w:rFonts w:ascii="Cambria" w:eastAsia="MS Mincho" w:hAnsi="Cambria"/>
          <w:color w:val="000000"/>
          <w:sz w:val="20"/>
          <w:szCs w:val="20"/>
          <w:lang w:val="es-ES"/>
        </w:rPr>
        <w:t xml:space="preserve">, sobre la investigación y sanción de los responsables, </w:t>
      </w:r>
      <w:r w:rsidRPr="0099500E">
        <w:rPr>
          <w:rFonts w:ascii="Cambria" w:eastAsia="MS Mincho" w:hAnsi="Cambria"/>
          <w:color w:val="000000"/>
          <w:sz w:val="20"/>
          <w:szCs w:val="20"/>
          <w:lang w:val="es-ES"/>
        </w:rPr>
        <w:t xml:space="preserve">el 2 de marzo de 2020, manifestó que </w:t>
      </w:r>
      <w:r w:rsidR="00667986" w:rsidRPr="0099500E">
        <w:rPr>
          <w:rFonts w:ascii="Cambria" w:eastAsia="MS Mincho" w:hAnsi="Cambria"/>
          <w:color w:val="000000"/>
          <w:sz w:val="20"/>
          <w:szCs w:val="20"/>
          <w:lang w:val="es-ES"/>
        </w:rPr>
        <w:t xml:space="preserve">existe una falta de avance importante en el cumplimiento de la respectiva medida. En este sentido, sostuvieron que </w:t>
      </w:r>
      <w:r w:rsidR="007B15F7" w:rsidRPr="0099500E">
        <w:rPr>
          <w:rFonts w:ascii="Cambria" w:eastAsia="MS Mincho" w:hAnsi="Cambria"/>
          <w:color w:val="000000"/>
          <w:sz w:val="20"/>
          <w:szCs w:val="20"/>
          <w:lang w:val="es-ES"/>
        </w:rPr>
        <w:t>la falta de cumplimiento del Estado en este extremo del acuerdo de solución amistosa ha</w:t>
      </w:r>
      <w:r w:rsidR="00667986" w:rsidRPr="0099500E">
        <w:rPr>
          <w:rFonts w:ascii="Cambria" w:eastAsia="MS Mincho" w:hAnsi="Cambria"/>
          <w:color w:val="000000"/>
          <w:sz w:val="20"/>
          <w:szCs w:val="20"/>
          <w:lang w:val="es-ES"/>
        </w:rPr>
        <w:t xml:space="preserve"> provocado violaciones adicionales al derecho de acceso a la justicia de los familiares del señor Patolzin</w:t>
      </w:r>
      <w:r w:rsidR="00A47A4C" w:rsidRPr="0099500E">
        <w:rPr>
          <w:rFonts w:ascii="Cambria" w:eastAsia="MS Mincho" w:hAnsi="Cambria"/>
          <w:color w:val="000000"/>
          <w:sz w:val="20"/>
          <w:szCs w:val="20"/>
          <w:lang w:val="es-ES"/>
        </w:rPr>
        <w:t>,</w:t>
      </w:r>
      <w:r w:rsidR="00667986" w:rsidRPr="0099500E">
        <w:rPr>
          <w:rFonts w:ascii="Cambria" w:eastAsia="MS Mincho" w:hAnsi="Cambria"/>
          <w:color w:val="000000"/>
          <w:sz w:val="20"/>
          <w:szCs w:val="20"/>
          <w:lang w:val="es-ES"/>
        </w:rPr>
        <w:t xml:space="preserve"> ya que han trascurrido más de 30 años sin que </w:t>
      </w:r>
      <w:r w:rsidR="007B15F7" w:rsidRPr="0099500E">
        <w:rPr>
          <w:rFonts w:ascii="Cambria" w:eastAsia="MS Mincho" w:hAnsi="Cambria"/>
          <w:color w:val="000000"/>
          <w:sz w:val="20"/>
          <w:szCs w:val="20"/>
          <w:lang w:val="es-ES"/>
        </w:rPr>
        <w:t>se determine su paradero</w:t>
      </w:r>
      <w:r w:rsidR="0027782B" w:rsidRPr="0099500E">
        <w:rPr>
          <w:rFonts w:ascii="Cambria" w:eastAsia="MS Mincho" w:hAnsi="Cambria"/>
          <w:color w:val="000000"/>
          <w:sz w:val="20"/>
          <w:szCs w:val="20"/>
          <w:lang w:val="es-ES"/>
        </w:rPr>
        <w:t>,</w:t>
      </w:r>
      <w:r w:rsidR="007B15F7" w:rsidRPr="0099500E">
        <w:rPr>
          <w:rFonts w:ascii="Cambria" w:eastAsia="MS Mincho" w:hAnsi="Cambria"/>
          <w:color w:val="000000"/>
          <w:sz w:val="20"/>
          <w:szCs w:val="20"/>
          <w:lang w:val="es-ES"/>
        </w:rPr>
        <w:t xml:space="preserve"> ni se conozca la identidad de los responsables</w:t>
      </w:r>
      <w:r w:rsidR="0099500E" w:rsidRPr="0099500E">
        <w:rPr>
          <w:rFonts w:ascii="Cambria" w:eastAsia="MS Mincho" w:hAnsi="Cambria"/>
          <w:color w:val="000000"/>
          <w:sz w:val="20"/>
          <w:szCs w:val="20"/>
          <w:lang w:val="es-ES"/>
        </w:rPr>
        <w:t xml:space="preserve"> de su desaparición.</w:t>
      </w:r>
      <w:r w:rsidR="007B15F7" w:rsidRPr="0099500E">
        <w:rPr>
          <w:rFonts w:ascii="Cambria" w:eastAsia="MS Mincho" w:hAnsi="Cambria"/>
          <w:color w:val="000000"/>
          <w:sz w:val="20"/>
          <w:szCs w:val="20"/>
          <w:lang w:val="es-ES"/>
        </w:rPr>
        <w:t xml:space="preserve"> En este sentido, la parte peticionaria señaló </w:t>
      </w:r>
      <w:r w:rsidR="003841DD" w:rsidRPr="0099500E">
        <w:rPr>
          <w:rFonts w:ascii="Cambria" w:eastAsia="MS Mincho" w:hAnsi="Cambria"/>
          <w:color w:val="000000"/>
          <w:sz w:val="20"/>
          <w:szCs w:val="20"/>
          <w:lang w:val="es-ES"/>
        </w:rPr>
        <w:t>como ejemplos de</w:t>
      </w:r>
      <w:r w:rsidR="007B15F7" w:rsidRPr="0099500E">
        <w:rPr>
          <w:rFonts w:ascii="Cambria" w:hAnsi="Cambria" w:cs="Calibri"/>
          <w:color w:val="242424"/>
          <w:sz w:val="20"/>
          <w:szCs w:val="20"/>
          <w:shd w:val="clear" w:color="auto" w:fill="FFFFFF"/>
        </w:rPr>
        <w:t xml:space="preserve"> estas violaciones que la Fiscalía encargada de la investigación perdió el expediente penal</w:t>
      </w:r>
      <w:r w:rsidR="00916656" w:rsidRPr="0099500E">
        <w:rPr>
          <w:rFonts w:ascii="Cambria" w:hAnsi="Cambria" w:cs="Calibri"/>
          <w:color w:val="242424"/>
          <w:sz w:val="20"/>
          <w:szCs w:val="20"/>
          <w:shd w:val="clear" w:color="auto" w:fill="FFFFFF"/>
        </w:rPr>
        <w:t>, y que solo fue hasta un momento más reciente que</w:t>
      </w:r>
      <w:r w:rsidR="007B15F7" w:rsidRPr="0099500E">
        <w:rPr>
          <w:rFonts w:ascii="Cambria" w:hAnsi="Cambria" w:cs="Calibri"/>
          <w:color w:val="242424"/>
          <w:sz w:val="20"/>
          <w:szCs w:val="20"/>
          <w:shd w:val="clear" w:color="auto" w:fill="FFFFFF"/>
        </w:rPr>
        <w:t xml:space="preserve"> la investigación fue reactivada por el crimen de desaparición forzada</w:t>
      </w:r>
      <w:r w:rsidR="00916656" w:rsidRPr="0099500E">
        <w:rPr>
          <w:rFonts w:ascii="Cambria" w:hAnsi="Cambria" w:cs="Calibri"/>
          <w:color w:val="242424"/>
          <w:sz w:val="20"/>
          <w:szCs w:val="20"/>
          <w:shd w:val="clear" w:color="auto" w:fill="FFFFFF"/>
        </w:rPr>
        <w:t>,</w:t>
      </w:r>
      <w:r w:rsidR="007B15F7" w:rsidRPr="0099500E">
        <w:rPr>
          <w:rFonts w:ascii="Cambria" w:hAnsi="Cambria" w:cs="Calibri"/>
          <w:color w:val="242424"/>
          <w:sz w:val="20"/>
          <w:szCs w:val="20"/>
          <w:shd w:val="clear" w:color="auto" w:fill="FFFFFF"/>
        </w:rPr>
        <w:t xml:space="preserve"> y</w:t>
      </w:r>
      <w:r w:rsidR="00916656" w:rsidRPr="0099500E">
        <w:rPr>
          <w:rFonts w:ascii="Cambria" w:hAnsi="Cambria" w:cs="Calibri"/>
          <w:color w:val="242424"/>
          <w:sz w:val="20"/>
          <w:szCs w:val="20"/>
          <w:shd w:val="clear" w:color="auto" w:fill="FFFFFF"/>
        </w:rPr>
        <w:t xml:space="preserve"> que</w:t>
      </w:r>
      <w:r w:rsidR="007B15F7" w:rsidRPr="0099500E">
        <w:rPr>
          <w:rFonts w:ascii="Cambria" w:hAnsi="Cambria" w:cs="Calibri"/>
          <w:color w:val="242424"/>
          <w:sz w:val="20"/>
          <w:szCs w:val="20"/>
          <w:shd w:val="clear" w:color="auto" w:fill="FFFFFF"/>
        </w:rPr>
        <w:t xml:space="preserve"> las pruebas para lograr la posible identificación del cuerpo no han sido adecuadamente resguardas, ni han cumplido con la cadena de custodia. </w:t>
      </w:r>
      <w:r w:rsidR="004C4300" w:rsidRPr="0099500E">
        <w:rPr>
          <w:rFonts w:ascii="Cambria" w:hAnsi="Cambria" w:cs="Calibri"/>
          <w:color w:val="242424"/>
          <w:sz w:val="20"/>
          <w:szCs w:val="20"/>
          <w:shd w:val="clear" w:color="auto" w:fill="FFFFFF"/>
        </w:rPr>
        <w:t>Además, los peticionarios señalaron</w:t>
      </w:r>
      <w:r w:rsidR="007B15F7" w:rsidRPr="0099500E">
        <w:rPr>
          <w:rFonts w:ascii="Cambria" w:hAnsi="Cambria" w:cs="Calibri"/>
          <w:color w:val="242424"/>
          <w:sz w:val="20"/>
          <w:szCs w:val="20"/>
          <w:shd w:val="clear" w:color="auto" w:fill="FFFFFF"/>
        </w:rPr>
        <w:t xml:space="preserve"> que la investigación penal ha sido impulsada principalmente por la señora Liboria Miranda, y no por el Estado,</w:t>
      </w:r>
      <w:r w:rsidR="004C4300" w:rsidRPr="0099500E">
        <w:rPr>
          <w:rFonts w:ascii="Cambria" w:hAnsi="Cambria" w:cs="Calibri"/>
          <w:color w:val="242424"/>
          <w:sz w:val="20"/>
          <w:szCs w:val="20"/>
          <w:shd w:val="clear" w:color="auto" w:fill="FFFFFF"/>
        </w:rPr>
        <w:t xml:space="preserve"> de oficio y</w:t>
      </w:r>
      <w:r w:rsidR="007B15F7" w:rsidRPr="0099500E">
        <w:rPr>
          <w:rFonts w:ascii="Cambria" w:hAnsi="Cambria" w:cs="Calibri"/>
          <w:color w:val="242424"/>
          <w:sz w:val="20"/>
          <w:szCs w:val="20"/>
          <w:shd w:val="clear" w:color="auto" w:fill="FFFFFF"/>
        </w:rPr>
        <w:t xml:space="preserve"> como resultado del cumplimiento de los acuerdos derivados de la solución amistosa. Todo </w:t>
      </w:r>
      <w:r w:rsidR="004C4300" w:rsidRPr="0099500E">
        <w:rPr>
          <w:rFonts w:ascii="Cambria" w:hAnsi="Cambria" w:cs="Calibri"/>
          <w:color w:val="242424"/>
          <w:sz w:val="20"/>
          <w:szCs w:val="20"/>
          <w:shd w:val="clear" w:color="auto" w:fill="FFFFFF"/>
        </w:rPr>
        <w:t>esto</w:t>
      </w:r>
      <w:r w:rsidR="007B15F7" w:rsidRPr="0099500E">
        <w:rPr>
          <w:rFonts w:ascii="Cambria" w:hAnsi="Cambria" w:cs="Calibri"/>
          <w:color w:val="242424"/>
          <w:sz w:val="20"/>
          <w:szCs w:val="20"/>
          <w:shd w:val="clear" w:color="auto" w:fill="FFFFFF"/>
        </w:rPr>
        <w:t xml:space="preserve"> ha generado, a lo largo de los años</w:t>
      </w:r>
      <w:r w:rsidR="004C4300" w:rsidRPr="0099500E">
        <w:rPr>
          <w:rFonts w:ascii="Cambria" w:hAnsi="Cambria" w:cs="Calibri"/>
          <w:color w:val="242424"/>
          <w:sz w:val="20"/>
          <w:szCs w:val="20"/>
          <w:shd w:val="clear" w:color="auto" w:fill="FFFFFF"/>
        </w:rPr>
        <w:t>,</w:t>
      </w:r>
      <w:r w:rsidR="007B15F7" w:rsidRPr="0099500E">
        <w:rPr>
          <w:rFonts w:ascii="Cambria" w:hAnsi="Cambria" w:cs="Calibri"/>
          <w:color w:val="242424"/>
          <w:sz w:val="20"/>
          <w:szCs w:val="20"/>
          <w:shd w:val="clear" w:color="auto" w:fill="FFFFFF"/>
        </w:rPr>
        <w:t xml:space="preserve"> </w:t>
      </w:r>
      <w:r w:rsidR="004C4300" w:rsidRPr="0099500E">
        <w:rPr>
          <w:rFonts w:ascii="Cambria" w:hAnsi="Cambria" w:cs="Calibri"/>
          <w:color w:val="242424"/>
          <w:sz w:val="20"/>
          <w:szCs w:val="20"/>
          <w:shd w:val="clear" w:color="auto" w:fill="FFFFFF"/>
        </w:rPr>
        <w:t>un</w:t>
      </w:r>
      <w:r w:rsidR="007B15F7" w:rsidRPr="0099500E">
        <w:rPr>
          <w:rFonts w:ascii="Cambria" w:hAnsi="Cambria" w:cs="Calibri"/>
          <w:color w:val="242424"/>
          <w:sz w:val="20"/>
          <w:szCs w:val="20"/>
          <w:shd w:val="clear" w:color="auto" w:fill="FFFFFF"/>
        </w:rPr>
        <w:t>a prolongación del sufrimiento de los familiares del señor Patolzin frente a la impunidad en que se mantienen los hechos y el desconocimiento de la verdad de lo ocurrido</w:t>
      </w:r>
      <w:r w:rsidR="007B15F7" w:rsidRPr="0099500E">
        <w:rPr>
          <w:rFonts w:ascii="Cambria" w:eastAsia="MS Mincho" w:hAnsi="Cambria"/>
          <w:color w:val="000000"/>
          <w:sz w:val="20"/>
          <w:szCs w:val="20"/>
          <w:lang w:val="es-ES"/>
        </w:rPr>
        <w:t>.</w:t>
      </w:r>
    </w:p>
    <w:p w14:paraId="5BD71A75" w14:textId="77777777" w:rsidR="004C4300" w:rsidRPr="002651EE" w:rsidRDefault="004C4300" w:rsidP="004C4300">
      <w:pPr>
        <w:pStyle w:val="paragraph"/>
        <w:spacing w:before="0" w:beforeAutospacing="0" w:after="0" w:afterAutospacing="0"/>
        <w:ind w:left="709"/>
        <w:jc w:val="both"/>
        <w:textAlignment w:val="baseline"/>
        <w:rPr>
          <w:rFonts w:ascii="Cambria" w:eastAsia="MS Mincho" w:hAnsi="Cambria"/>
          <w:color w:val="000000"/>
          <w:sz w:val="20"/>
          <w:szCs w:val="20"/>
          <w:lang w:val="es-ES"/>
        </w:rPr>
      </w:pPr>
    </w:p>
    <w:p w14:paraId="4F1BC545" w14:textId="222CABB1" w:rsidR="000729D7" w:rsidRPr="002651EE" w:rsidRDefault="003E5B18" w:rsidP="004C4300">
      <w:pPr>
        <w:pStyle w:val="paragraph"/>
        <w:numPr>
          <w:ilvl w:val="0"/>
          <w:numId w:val="55"/>
        </w:numPr>
        <w:spacing w:before="0" w:beforeAutospacing="0" w:after="0" w:afterAutospacing="0"/>
        <w:ind w:left="0" w:firstLine="709"/>
        <w:jc w:val="both"/>
        <w:textAlignment w:val="baseline"/>
        <w:rPr>
          <w:rFonts w:ascii="Cambria" w:eastAsia="MS Mincho" w:hAnsi="Cambria"/>
          <w:color w:val="000000"/>
          <w:sz w:val="20"/>
          <w:szCs w:val="20"/>
          <w:lang w:val="es-ES"/>
        </w:rPr>
      </w:pPr>
      <w:r w:rsidRPr="002651EE">
        <w:rPr>
          <w:rFonts w:ascii="Cambria" w:eastAsia="MS Mincho" w:hAnsi="Cambria"/>
          <w:sz w:val="20"/>
          <w:szCs w:val="20"/>
          <w:lang w:val="es-ES"/>
        </w:rPr>
        <w:t>Asimis</w:t>
      </w:r>
      <w:r w:rsidRPr="0099500E">
        <w:rPr>
          <w:rFonts w:ascii="Cambria" w:eastAsia="MS Mincho" w:hAnsi="Cambria"/>
          <w:sz w:val="20"/>
          <w:szCs w:val="20"/>
          <w:lang w:val="es-ES"/>
        </w:rPr>
        <w:t xml:space="preserve">mo, </w:t>
      </w:r>
      <w:r w:rsidR="00015056" w:rsidRPr="0099500E">
        <w:rPr>
          <w:rFonts w:ascii="Cambria" w:eastAsia="MS Mincho" w:hAnsi="Cambria"/>
          <w:sz w:val="20"/>
          <w:szCs w:val="20"/>
          <w:lang w:val="es-ES"/>
        </w:rPr>
        <w:t>en atención a lo indicado en párrafos anteriores,</w:t>
      </w:r>
      <w:r w:rsidR="00C04ADF" w:rsidRPr="0099500E">
        <w:rPr>
          <w:rFonts w:ascii="Cambria" w:eastAsia="MS Mincho" w:hAnsi="Cambria"/>
          <w:sz w:val="20"/>
          <w:szCs w:val="20"/>
          <w:lang w:val="es-ES"/>
        </w:rPr>
        <w:t xml:space="preserve"> la parte peticionaria</w:t>
      </w:r>
      <w:r w:rsidR="00015056" w:rsidRPr="0099500E">
        <w:rPr>
          <w:rFonts w:ascii="Cambria" w:eastAsia="MS Mincho" w:hAnsi="Cambria"/>
          <w:sz w:val="20"/>
          <w:szCs w:val="20"/>
          <w:lang w:val="es-ES"/>
        </w:rPr>
        <w:t xml:space="preserve"> </w:t>
      </w:r>
      <w:r w:rsidR="000A0D62" w:rsidRPr="0099500E">
        <w:rPr>
          <w:rFonts w:ascii="Cambria" w:hAnsi="Cambria"/>
          <w:sz w:val="20"/>
          <w:szCs w:val="20"/>
          <w:lang w:val="es-ES"/>
        </w:rPr>
        <w:t>indicó que a largo de todos estos años</w:t>
      </w:r>
      <w:r w:rsidR="000A0D62" w:rsidRPr="0099500E">
        <w:rPr>
          <w:rFonts w:ascii="Cambria" w:hAnsi="Cambria"/>
          <w:sz w:val="20"/>
          <w:szCs w:val="20"/>
        </w:rPr>
        <w:t xml:space="preserve"> no ha habido una correcta gestión para llevar adelante los análisis de ADN requeridos y que </w:t>
      </w:r>
      <w:r w:rsidRPr="0099500E">
        <w:rPr>
          <w:rFonts w:ascii="Cambria" w:hAnsi="Cambria" w:cs="Calibri"/>
          <w:color w:val="242424"/>
          <w:sz w:val="20"/>
          <w:szCs w:val="20"/>
          <w:bdr w:val="none" w:sz="0" w:space="0" w:color="auto" w:frame="1"/>
          <w:shd w:val="clear" w:color="auto" w:fill="FFFFFF"/>
          <w:lang w:val="es-ES"/>
        </w:rPr>
        <w:t xml:space="preserve">el Estado mexicano reconoció su responsabilidad por la dilación de las investigaciones en el presente caso, y por </w:t>
      </w:r>
      <w:r w:rsidR="0099500E">
        <w:rPr>
          <w:rFonts w:ascii="Cambria" w:hAnsi="Cambria" w:cs="Calibri"/>
          <w:color w:val="242424"/>
          <w:sz w:val="20"/>
          <w:szCs w:val="20"/>
          <w:bdr w:val="none" w:sz="0" w:space="0" w:color="auto" w:frame="1"/>
          <w:shd w:val="clear" w:color="auto" w:fill="FFFFFF"/>
          <w:lang w:val="es-ES"/>
        </w:rPr>
        <w:t xml:space="preserve">tal razón se habría comprometido a analizar la posibilidad de </w:t>
      </w:r>
      <w:r w:rsidRPr="0099500E">
        <w:rPr>
          <w:rFonts w:ascii="Cambria" w:hAnsi="Cambria" w:cs="Calibri"/>
          <w:color w:val="242424"/>
          <w:sz w:val="20"/>
          <w:szCs w:val="20"/>
          <w:bdr w:val="none" w:sz="0" w:space="0" w:color="auto" w:frame="1"/>
          <w:shd w:val="clear" w:color="auto" w:fill="FFFFFF"/>
          <w:lang w:val="es-ES"/>
        </w:rPr>
        <w:t>generar una propuesta de reparación integral del daño que se adicionaría a</w:t>
      </w:r>
      <w:r w:rsidRPr="002651EE">
        <w:rPr>
          <w:rFonts w:ascii="Cambria" w:hAnsi="Cambria" w:cs="Calibri"/>
          <w:color w:val="242424"/>
          <w:sz w:val="20"/>
          <w:szCs w:val="20"/>
          <w:bdr w:val="none" w:sz="0" w:space="0" w:color="auto" w:frame="1"/>
          <w:shd w:val="clear" w:color="auto" w:fill="FFFFFF"/>
          <w:lang w:val="es-ES"/>
        </w:rPr>
        <w:t xml:space="preserve"> la propuesta de solución amistosa original, tomando en cuenta que la solución amistosa de 2002 había quedo desactualizada y que </w:t>
      </w:r>
      <w:r w:rsidR="004C4300" w:rsidRPr="002651EE">
        <w:rPr>
          <w:rFonts w:ascii="Cambria" w:hAnsi="Cambria" w:cs="Calibri"/>
          <w:color w:val="242424"/>
          <w:sz w:val="20"/>
          <w:szCs w:val="20"/>
          <w:bdr w:val="none" w:sz="0" w:space="0" w:color="auto" w:frame="1"/>
          <w:shd w:val="clear" w:color="auto" w:fill="FFFFFF"/>
          <w:lang w:val="es-ES"/>
        </w:rPr>
        <w:t>este</w:t>
      </w:r>
      <w:r w:rsidRPr="002651EE">
        <w:rPr>
          <w:rFonts w:ascii="Cambria" w:hAnsi="Cambria" w:cs="Calibri"/>
          <w:color w:val="242424"/>
          <w:sz w:val="20"/>
          <w:szCs w:val="20"/>
          <w:shd w:val="clear" w:color="auto" w:fill="FFFFFF"/>
        </w:rPr>
        <w:t xml:space="preserve"> compromiso tampoco fue cumplido por el Estado mexicano</w:t>
      </w:r>
      <w:r w:rsidR="00F35CCF" w:rsidRPr="002651EE">
        <w:rPr>
          <w:rStyle w:val="FootnoteReference"/>
          <w:rFonts w:ascii="Cambria" w:hAnsi="Cambria" w:cs="Calibri"/>
          <w:color w:val="242424"/>
          <w:sz w:val="20"/>
          <w:szCs w:val="20"/>
          <w:shd w:val="clear" w:color="auto" w:fill="FFFFFF"/>
        </w:rPr>
        <w:footnoteReference w:id="7"/>
      </w:r>
      <w:r w:rsidRPr="002651EE">
        <w:rPr>
          <w:rFonts w:ascii="Cambria" w:hAnsi="Cambria" w:cs="Calibri"/>
          <w:color w:val="242424"/>
          <w:sz w:val="20"/>
          <w:szCs w:val="20"/>
          <w:shd w:val="clear" w:color="auto" w:fill="FFFFFF"/>
        </w:rPr>
        <w:t>.</w:t>
      </w:r>
      <w:r w:rsidR="00423FD4" w:rsidRPr="002651EE">
        <w:rPr>
          <w:rFonts w:ascii="Cambria" w:hAnsi="Cambria"/>
          <w:sz w:val="20"/>
          <w:szCs w:val="20"/>
        </w:rPr>
        <w:t xml:space="preserve"> </w:t>
      </w:r>
      <w:r w:rsidR="00A60273" w:rsidRPr="002651EE">
        <w:rPr>
          <w:rFonts w:ascii="Cambria" w:hAnsi="Cambria"/>
          <w:sz w:val="20"/>
          <w:szCs w:val="20"/>
        </w:rPr>
        <w:t>En el mismo sentido, señaló que</w:t>
      </w:r>
      <w:r w:rsidR="004C4300" w:rsidRPr="002651EE">
        <w:rPr>
          <w:rFonts w:ascii="Cambria" w:hAnsi="Cambria"/>
          <w:sz w:val="20"/>
          <w:szCs w:val="20"/>
        </w:rPr>
        <w:t>,</w:t>
      </w:r>
      <w:r w:rsidR="00A60273" w:rsidRPr="002651EE">
        <w:rPr>
          <w:rFonts w:ascii="Cambria" w:hAnsi="Cambria"/>
        </w:rPr>
        <w:t xml:space="preserve"> </w:t>
      </w:r>
      <w:r w:rsidR="00A60273" w:rsidRPr="002651EE">
        <w:rPr>
          <w:rFonts w:ascii="Cambria" w:hAnsi="Cambria"/>
          <w:sz w:val="20"/>
          <w:szCs w:val="20"/>
        </w:rPr>
        <w:t>en</w:t>
      </w:r>
      <w:r w:rsidR="00423FD4" w:rsidRPr="002651EE">
        <w:rPr>
          <w:rFonts w:ascii="Cambria" w:hAnsi="Cambria"/>
          <w:sz w:val="20"/>
          <w:szCs w:val="20"/>
        </w:rPr>
        <w:t xml:space="preserve"> las oportunidades en que la señora Liboria</w:t>
      </w:r>
      <w:r w:rsidR="00106839" w:rsidRPr="002651EE">
        <w:rPr>
          <w:rFonts w:ascii="Cambria" w:hAnsi="Cambria"/>
          <w:sz w:val="20"/>
          <w:szCs w:val="20"/>
        </w:rPr>
        <w:t xml:space="preserve"> Miranda</w:t>
      </w:r>
      <w:r w:rsidR="00423FD4" w:rsidRPr="002651EE">
        <w:rPr>
          <w:rFonts w:ascii="Cambria" w:hAnsi="Cambria"/>
          <w:sz w:val="20"/>
          <w:szCs w:val="20"/>
        </w:rPr>
        <w:t xml:space="preserve"> ha solicitado información, la Fiscalía sólo le ha comunicado que no contaba con suficientes recursos para investigar y que</w:t>
      </w:r>
      <w:r w:rsidR="00825D5E">
        <w:rPr>
          <w:rFonts w:ascii="Cambria" w:hAnsi="Cambria"/>
          <w:sz w:val="20"/>
          <w:szCs w:val="20"/>
        </w:rPr>
        <w:t>,</w:t>
      </w:r>
      <w:r w:rsidR="00423FD4" w:rsidRPr="002651EE">
        <w:rPr>
          <w:rFonts w:ascii="Cambria" w:hAnsi="Cambria"/>
          <w:sz w:val="20"/>
          <w:szCs w:val="20"/>
        </w:rPr>
        <w:t xml:space="preserve"> el expediente penal 163/988, el expediente de investigaciones previas 23/FEPAM/96 y otros documentos de la investigación, incluyendo los estudios de ADN realizados por el Equipo Argentino de Antropología Forense (EAAF), habían sido </w:t>
      </w:r>
      <w:r w:rsidR="000A0D62" w:rsidRPr="002651EE">
        <w:rPr>
          <w:rFonts w:ascii="Cambria" w:hAnsi="Cambria"/>
          <w:sz w:val="20"/>
          <w:szCs w:val="20"/>
        </w:rPr>
        <w:t>extraviados.</w:t>
      </w:r>
      <w:r w:rsidR="00423FD4" w:rsidRPr="002651EE">
        <w:rPr>
          <w:rFonts w:ascii="Cambria" w:hAnsi="Cambria"/>
          <w:sz w:val="20"/>
          <w:szCs w:val="20"/>
        </w:rPr>
        <w:t xml:space="preserve"> Asimismo, el 10 de diciembre de 2019, la señora Liboria concurrió nuevamente a la Fiscalía donde le informaron que habían encontrado cajas y que las mismas serían abiertas en los próximos días para determinar si contenían los supuestos restos y pertenencias del maestro, así como los estudios de ADN realizados. En este sentido, </w:t>
      </w:r>
      <w:r w:rsidR="000729D7" w:rsidRPr="002651EE">
        <w:rPr>
          <w:rFonts w:ascii="Cambria" w:hAnsi="Cambria"/>
          <w:sz w:val="20"/>
          <w:szCs w:val="20"/>
        </w:rPr>
        <w:t>los peticionarios alegaron un</w:t>
      </w:r>
      <w:r w:rsidR="00423FD4" w:rsidRPr="002651EE">
        <w:rPr>
          <w:rFonts w:ascii="Cambria" w:hAnsi="Cambria"/>
          <w:sz w:val="20"/>
          <w:szCs w:val="20"/>
        </w:rPr>
        <w:t xml:space="preserve"> manejo negligente y descuidado por parte de la Fiscalía de las referidas cajas</w:t>
      </w:r>
      <w:r w:rsidR="000729D7" w:rsidRPr="002651EE">
        <w:rPr>
          <w:rFonts w:ascii="Cambria" w:hAnsi="Cambria"/>
          <w:sz w:val="20"/>
          <w:szCs w:val="20"/>
        </w:rPr>
        <w:t xml:space="preserve"> con los restos óseos</w:t>
      </w:r>
      <w:r w:rsidR="00423FD4" w:rsidRPr="002651EE">
        <w:rPr>
          <w:rFonts w:ascii="Cambria" w:hAnsi="Cambria"/>
          <w:sz w:val="20"/>
          <w:szCs w:val="20"/>
        </w:rPr>
        <w:t xml:space="preserve">, teniendo en cuenta el material delicado que contienen. </w:t>
      </w:r>
    </w:p>
    <w:p w14:paraId="7AB301B1" w14:textId="77777777" w:rsidR="000729D7" w:rsidRPr="002651EE" w:rsidRDefault="000729D7" w:rsidP="000729D7">
      <w:pPr>
        <w:pStyle w:val="paragraph"/>
        <w:spacing w:before="0" w:beforeAutospacing="0" w:after="0" w:afterAutospacing="0"/>
        <w:ind w:left="709"/>
        <w:jc w:val="both"/>
        <w:textAlignment w:val="baseline"/>
        <w:rPr>
          <w:rFonts w:ascii="Cambria" w:eastAsia="MS Mincho" w:hAnsi="Cambria"/>
          <w:color w:val="000000"/>
          <w:sz w:val="20"/>
          <w:szCs w:val="20"/>
          <w:lang w:val="es-ES"/>
        </w:rPr>
      </w:pPr>
    </w:p>
    <w:p w14:paraId="26AFFBB6" w14:textId="75D91AAA" w:rsidR="00106839" w:rsidRPr="002651EE" w:rsidRDefault="00423FD4" w:rsidP="00825D5E">
      <w:pPr>
        <w:pStyle w:val="paragraph"/>
        <w:numPr>
          <w:ilvl w:val="0"/>
          <w:numId w:val="55"/>
        </w:numPr>
        <w:spacing w:before="0" w:beforeAutospacing="0" w:after="0" w:afterAutospacing="0"/>
        <w:ind w:left="0" w:firstLine="709"/>
        <w:jc w:val="both"/>
        <w:textAlignment w:val="baseline"/>
        <w:rPr>
          <w:rFonts w:ascii="Cambria" w:eastAsia="MS Mincho" w:hAnsi="Cambria"/>
          <w:color w:val="000000"/>
          <w:sz w:val="20"/>
          <w:szCs w:val="20"/>
          <w:lang w:val="es-ES"/>
        </w:rPr>
      </w:pPr>
      <w:r w:rsidRPr="002651EE">
        <w:rPr>
          <w:rFonts w:ascii="Cambria" w:hAnsi="Cambria"/>
          <w:sz w:val="20"/>
          <w:szCs w:val="20"/>
        </w:rPr>
        <w:t xml:space="preserve">Por otra parte, </w:t>
      </w:r>
      <w:r w:rsidR="000729D7" w:rsidRPr="002651EE">
        <w:rPr>
          <w:rFonts w:ascii="Cambria" w:hAnsi="Cambria"/>
          <w:sz w:val="20"/>
          <w:szCs w:val="20"/>
        </w:rPr>
        <w:t>frente a la indicación del Estado de la</w:t>
      </w:r>
      <w:r w:rsidRPr="002651EE">
        <w:rPr>
          <w:rFonts w:ascii="Cambria" w:hAnsi="Cambria"/>
          <w:sz w:val="20"/>
          <w:szCs w:val="20"/>
        </w:rPr>
        <w:t xml:space="preserve"> apertura de la carpeta de investigación 156/UEDF/2018 por la Unidad de Desaparición Forzada</w:t>
      </w:r>
      <w:r w:rsidR="000729D7" w:rsidRPr="002651EE">
        <w:rPr>
          <w:rFonts w:ascii="Cambria" w:hAnsi="Cambria"/>
          <w:sz w:val="20"/>
          <w:szCs w:val="20"/>
        </w:rPr>
        <w:t xml:space="preserve">, los peticionarios recordaron que </w:t>
      </w:r>
      <w:r w:rsidRPr="002651EE">
        <w:rPr>
          <w:rFonts w:ascii="Cambria" w:hAnsi="Cambria"/>
          <w:sz w:val="20"/>
          <w:szCs w:val="20"/>
        </w:rPr>
        <w:t xml:space="preserve">han transcurrido 32 años desde los hechos hasta la apertura de dicha investigación y que la misma, desde mayo de 2019, continúa aún en su fase inicial sin que se hayan realizado avances significativos. </w:t>
      </w:r>
      <w:r w:rsidR="00106839" w:rsidRPr="002651EE">
        <w:rPr>
          <w:rFonts w:ascii="Cambria" w:hAnsi="Cambria"/>
          <w:sz w:val="20"/>
          <w:szCs w:val="20"/>
        </w:rPr>
        <w:t>Además,</w:t>
      </w:r>
      <w:r w:rsidR="000729D7" w:rsidRPr="002651EE">
        <w:rPr>
          <w:rFonts w:ascii="Cambria" w:hAnsi="Cambria"/>
          <w:sz w:val="20"/>
          <w:szCs w:val="20"/>
        </w:rPr>
        <w:t xml:space="preserve"> confirmaron que,</w:t>
      </w:r>
      <w:r w:rsidRPr="002651EE">
        <w:rPr>
          <w:rFonts w:ascii="Cambria" w:hAnsi="Cambria"/>
          <w:sz w:val="20"/>
          <w:szCs w:val="20"/>
        </w:rPr>
        <w:t xml:space="preserve"> el 17 de noviembre de 2019, la Fiscalía entrevistó </w:t>
      </w:r>
      <w:r w:rsidR="000729D7" w:rsidRPr="002651EE">
        <w:rPr>
          <w:rFonts w:ascii="Cambria" w:hAnsi="Cambria"/>
          <w:sz w:val="20"/>
          <w:szCs w:val="20"/>
        </w:rPr>
        <w:t>a la señora Libora M</w:t>
      </w:r>
      <w:r w:rsidR="00106839" w:rsidRPr="002651EE">
        <w:rPr>
          <w:rFonts w:ascii="Cambria" w:hAnsi="Cambria"/>
          <w:sz w:val="20"/>
          <w:szCs w:val="20"/>
        </w:rPr>
        <w:t>i</w:t>
      </w:r>
      <w:r w:rsidR="000729D7" w:rsidRPr="002651EE">
        <w:rPr>
          <w:rFonts w:ascii="Cambria" w:hAnsi="Cambria"/>
          <w:sz w:val="20"/>
          <w:szCs w:val="20"/>
        </w:rPr>
        <w:t>randa</w:t>
      </w:r>
      <w:r w:rsidR="00106839" w:rsidRPr="002651EE">
        <w:rPr>
          <w:rFonts w:ascii="Cambria" w:hAnsi="Cambria"/>
          <w:sz w:val="20"/>
          <w:szCs w:val="20"/>
        </w:rPr>
        <w:t xml:space="preserve"> </w:t>
      </w:r>
      <w:r w:rsidRPr="002651EE">
        <w:rPr>
          <w:rFonts w:ascii="Cambria" w:hAnsi="Cambria"/>
          <w:sz w:val="20"/>
          <w:szCs w:val="20"/>
        </w:rPr>
        <w:t xml:space="preserve">respecto de las características del maestro, su lugar de trabajo, las facultades que tenía, las actividades que llevaba a cabo en Oaxaca, el lugar donde fue capturado, y demás cuestiones que ya habían sido preguntadas y respondidas por </w:t>
      </w:r>
      <w:r w:rsidR="00106839" w:rsidRPr="002651EE">
        <w:rPr>
          <w:rFonts w:ascii="Cambria" w:hAnsi="Cambria"/>
          <w:sz w:val="20"/>
          <w:szCs w:val="20"/>
        </w:rPr>
        <w:t>ella en otras ocasiones en el marco de la investigación</w:t>
      </w:r>
      <w:r w:rsidRPr="002651EE">
        <w:rPr>
          <w:rFonts w:ascii="Cambria" w:hAnsi="Cambria"/>
          <w:sz w:val="20"/>
          <w:szCs w:val="20"/>
        </w:rPr>
        <w:t xml:space="preserve">. </w:t>
      </w:r>
      <w:r w:rsidR="00106839" w:rsidRPr="002651EE">
        <w:rPr>
          <w:rFonts w:ascii="Cambria" w:hAnsi="Cambria"/>
          <w:sz w:val="20"/>
          <w:szCs w:val="20"/>
        </w:rPr>
        <w:t>En ese sentido, los peticionarios indicaron que lo anterior, no</w:t>
      </w:r>
      <w:r w:rsidRPr="002651EE">
        <w:rPr>
          <w:rFonts w:ascii="Cambria" w:hAnsi="Cambria"/>
          <w:sz w:val="20"/>
          <w:szCs w:val="20"/>
        </w:rPr>
        <w:t xml:space="preserve"> solo demuestra que la investigación no ha avanzado en 32 años, sino también la falta de iniciativa estatal en la realización de diligencias que no dependan de la información que puedan proporcionar las y los familiares de la víctima. </w:t>
      </w:r>
    </w:p>
    <w:p w14:paraId="48582F69" w14:textId="77777777" w:rsidR="00106839" w:rsidRPr="002651EE" w:rsidRDefault="00106839" w:rsidP="00825D5E">
      <w:pPr>
        <w:pStyle w:val="ListParagraph"/>
        <w:rPr>
          <w:rFonts w:eastAsia="MS Mincho"/>
          <w:sz w:val="20"/>
          <w:szCs w:val="20"/>
          <w:lang w:val="es-ES"/>
        </w:rPr>
      </w:pPr>
    </w:p>
    <w:p w14:paraId="1DCF02DF" w14:textId="3CDD50D5" w:rsidR="007C42A6" w:rsidRPr="002651EE" w:rsidRDefault="00106839" w:rsidP="00825D5E">
      <w:pPr>
        <w:pStyle w:val="paragraph"/>
        <w:numPr>
          <w:ilvl w:val="0"/>
          <w:numId w:val="55"/>
        </w:numPr>
        <w:spacing w:before="0" w:beforeAutospacing="0" w:after="0" w:afterAutospacing="0"/>
        <w:ind w:left="0" w:firstLine="709"/>
        <w:jc w:val="both"/>
        <w:textAlignment w:val="baseline"/>
        <w:rPr>
          <w:rFonts w:ascii="Cambria" w:eastAsia="MS Mincho" w:hAnsi="Cambria"/>
          <w:color w:val="000000"/>
          <w:sz w:val="20"/>
          <w:szCs w:val="20"/>
          <w:lang w:val="es-ES"/>
        </w:rPr>
      </w:pPr>
      <w:r w:rsidRPr="002651EE">
        <w:rPr>
          <w:rFonts w:ascii="Cambria" w:eastAsia="MS Mincho" w:hAnsi="Cambria"/>
          <w:sz w:val="20"/>
          <w:szCs w:val="20"/>
          <w:lang w:val="es-ES"/>
        </w:rPr>
        <w:t>Por lo anterior, t</w:t>
      </w:r>
      <w:r w:rsidR="00D63AC0" w:rsidRPr="002651EE">
        <w:rPr>
          <w:rFonts w:ascii="Cambria" w:eastAsia="MS Mincho" w:hAnsi="Cambria"/>
          <w:sz w:val="20"/>
          <w:szCs w:val="20"/>
          <w:lang w:val="es-ES"/>
        </w:rPr>
        <w:t>omando en consideración la información proporcionada por las p</w:t>
      </w:r>
      <w:r w:rsidR="006B7515" w:rsidRPr="002651EE">
        <w:rPr>
          <w:rFonts w:ascii="Cambria" w:eastAsia="MS Mincho" w:hAnsi="Cambria"/>
          <w:sz w:val="20"/>
          <w:szCs w:val="20"/>
          <w:lang w:val="es-ES"/>
        </w:rPr>
        <w:t>artes</w:t>
      </w:r>
      <w:r w:rsidR="00613E63" w:rsidRPr="002651EE">
        <w:rPr>
          <w:rFonts w:ascii="Cambria" w:eastAsia="MS Mincho" w:hAnsi="Cambria"/>
          <w:sz w:val="20"/>
          <w:szCs w:val="20"/>
          <w:lang w:val="es-ES"/>
        </w:rPr>
        <w:t>, la Comisión</w:t>
      </w:r>
      <w:r w:rsidR="006B7515" w:rsidRPr="002651EE">
        <w:rPr>
          <w:rFonts w:ascii="Cambria" w:eastAsia="MS Mincho" w:hAnsi="Cambria"/>
          <w:sz w:val="20"/>
          <w:szCs w:val="20"/>
          <w:lang w:val="es-ES"/>
        </w:rPr>
        <w:t xml:space="preserve"> considera que </w:t>
      </w:r>
      <w:r w:rsidRPr="002651EE">
        <w:rPr>
          <w:rFonts w:ascii="Cambria" w:eastAsia="MS Mincho" w:hAnsi="Cambria"/>
          <w:sz w:val="20"/>
          <w:szCs w:val="20"/>
          <w:lang w:val="es-ES"/>
        </w:rPr>
        <w:t>la cláusula segunda</w:t>
      </w:r>
      <w:r w:rsidR="006B7515" w:rsidRPr="002651EE">
        <w:rPr>
          <w:rFonts w:ascii="Cambria" w:eastAsia="MS Mincho" w:hAnsi="Cambria"/>
          <w:sz w:val="20"/>
          <w:szCs w:val="20"/>
          <w:lang w:val="es-ES"/>
        </w:rPr>
        <w:t xml:space="preserve"> del</w:t>
      </w:r>
      <w:r w:rsidR="00D63AC0" w:rsidRPr="002651EE">
        <w:rPr>
          <w:rFonts w:ascii="Cambria" w:eastAsia="MS Mincho" w:hAnsi="Cambria"/>
          <w:sz w:val="20"/>
          <w:szCs w:val="20"/>
          <w:lang w:val="es-ES"/>
        </w:rPr>
        <w:t xml:space="preserve"> acuerdo se encuentra </w:t>
      </w:r>
      <w:r w:rsidRPr="002651EE">
        <w:rPr>
          <w:rFonts w:ascii="Cambria" w:eastAsia="MS Mincho" w:hAnsi="Cambria"/>
          <w:sz w:val="20"/>
          <w:szCs w:val="20"/>
          <w:lang w:val="es-ES"/>
        </w:rPr>
        <w:t>cumplida parcialmente</w:t>
      </w:r>
      <w:r w:rsidR="00D63AC0" w:rsidRPr="002651EE">
        <w:rPr>
          <w:rFonts w:ascii="Cambria" w:eastAsia="MS Mincho" w:hAnsi="Cambria"/>
          <w:sz w:val="20"/>
          <w:szCs w:val="20"/>
          <w:lang w:val="es-ES"/>
        </w:rPr>
        <w:t xml:space="preserve"> y así lo declara</w:t>
      </w:r>
      <w:r w:rsidR="00752818" w:rsidRPr="002651EE">
        <w:rPr>
          <w:rFonts w:ascii="Cambria" w:eastAsia="MS Mincho" w:hAnsi="Cambria"/>
          <w:sz w:val="20"/>
          <w:szCs w:val="20"/>
          <w:lang w:val="es-ES"/>
        </w:rPr>
        <w:t>.</w:t>
      </w:r>
    </w:p>
    <w:p w14:paraId="4C00E9F0" w14:textId="77777777" w:rsidR="007C42A6" w:rsidRPr="002651EE" w:rsidRDefault="007C42A6" w:rsidP="00825D5E">
      <w:pPr>
        <w:pStyle w:val="ListParagraph"/>
        <w:ind w:left="0" w:firstLine="720"/>
        <w:rPr>
          <w:rFonts w:eastAsia="MS Mincho"/>
          <w:sz w:val="20"/>
          <w:szCs w:val="20"/>
          <w:lang w:val="es-ES"/>
        </w:rPr>
      </w:pPr>
    </w:p>
    <w:p w14:paraId="34217F9F" w14:textId="14D92992" w:rsidR="007C42A6" w:rsidRPr="002651EE" w:rsidRDefault="007E6878" w:rsidP="00825D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2651EE">
        <w:rPr>
          <w:rFonts w:ascii="Cambria" w:eastAsia="MS Mincho" w:hAnsi="Cambria"/>
          <w:color w:val="000000"/>
          <w:sz w:val="20"/>
          <w:szCs w:val="20"/>
          <w:lang w:val="es-ES"/>
        </w:rPr>
        <w:t xml:space="preserve">En relación </w:t>
      </w:r>
      <w:r w:rsidR="004C0722" w:rsidRPr="002651EE">
        <w:rPr>
          <w:rFonts w:ascii="Cambria" w:eastAsia="MS Mincho" w:hAnsi="Cambria"/>
          <w:color w:val="000000"/>
          <w:sz w:val="20"/>
          <w:szCs w:val="20"/>
          <w:lang w:val="es-ES"/>
        </w:rPr>
        <w:t>con</w:t>
      </w:r>
      <w:r w:rsidR="001A72B8" w:rsidRPr="002651EE">
        <w:rPr>
          <w:rFonts w:ascii="Cambria" w:eastAsia="MS Mincho" w:hAnsi="Cambria"/>
          <w:color w:val="000000"/>
          <w:sz w:val="20"/>
          <w:szCs w:val="20"/>
          <w:lang w:val="es-ES"/>
        </w:rPr>
        <w:t xml:space="preserve"> la cláusula</w:t>
      </w:r>
      <w:r w:rsidR="006B7515" w:rsidRPr="002651EE">
        <w:rPr>
          <w:rFonts w:ascii="Cambria" w:eastAsia="MS Mincho" w:hAnsi="Cambria"/>
          <w:color w:val="000000"/>
          <w:sz w:val="20"/>
          <w:szCs w:val="20"/>
          <w:lang w:val="es-ES"/>
        </w:rPr>
        <w:t xml:space="preserve"> </w:t>
      </w:r>
      <w:r w:rsidR="00F35CCF" w:rsidRPr="002651EE">
        <w:rPr>
          <w:rFonts w:ascii="Cambria" w:eastAsia="MS Mincho" w:hAnsi="Cambria"/>
          <w:color w:val="000000"/>
          <w:sz w:val="20"/>
          <w:szCs w:val="20"/>
          <w:lang w:val="es-ES"/>
        </w:rPr>
        <w:t>tercera</w:t>
      </w:r>
      <w:r w:rsidR="00D3574F" w:rsidRPr="002651EE">
        <w:rPr>
          <w:rFonts w:ascii="Cambria" w:eastAsia="MS Mincho" w:hAnsi="Cambria"/>
          <w:color w:val="000000"/>
          <w:sz w:val="20"/>
          <w:szCs w:val="20"/>
          <w:lang w:val="es-ES"/>
        </w:rPr>
        <w:t xml:space="preserve">, </w:t>
      </w:r>
      <w:r w:rsidR="006B7515" w:rsidRPr="002651EE">
        <w:rPr>
          <w:rFonts w:ascii="Cambria" w:eastAsia="MS Mincho" w:hAnsi="Cambria"/>
          <w:color w:val="000000"/>
          <w:sz w:val="20"/>
          <w:szCs w:val="20"/>
          <w:lang w:val="es-419"/>
        </w:rPr>
        <w:t xml:space="preserve">sobre </w:t>
      </w:r>
      <w:r w:rsidR="00D3574F" w:rsidRPr="002651EE">
        <w:rPr>
          <w:rFonts w:ascii="Cambria" w:eastAsia="MS Mincho" w:hAnsi="Cambria"/>
          <w:color w:val="000000"/>
          <w:sz w:val="20"/>
          <w:szCs w:val="20"/>
          <w:lang w:val="es-419"/>
        </w:rPr>
        <w:t>medidas de protección</w:t>
      </w:r>
      <w:r w:rsidR="003E00CD" w:rsidRPr="002651EE">
        <w:rPr>
          <w:rFonts w:ascii="Cambria" w:eastAsia="MS Mincho" w:hAnsi="Cambria"/>
          <w:color w:val="000000"/>
          <w:sz w:val="20"/>
          <w:szCs w:val="20"/>
          <w:lang w:val="es-419"/>
        </w:rPr>
        <w:t xml:space="preserve"> a la familia del señor Modesto Patolzin Moicen</w:t>
      </w:r>
      <w:r w:rsidR="006B7515" w:rsidRPr="002651EE">
        <w:rPr>
          <w:rFonts w:ascii="Cambria" w:eastAsia="MS Mincho" w:hAnsi="Cambria"/>
          <w:color w:val="000000"/>
          <w:sz w:val="20"/>
          <w:szCs w:val="20"/>
          <w:lang w:val="es-419"/>
        </w:rPr>
        <w:t xml:space="preserve">, </w:t>
      </w:r>
      <w:r w:rsidR="004A1B85" w:rsidRPr="002651EE">
        <w:rPr>
          <w:rFonts w:ascii="Cambria" w:eastAsia="MS Mincho" w:hAnsi="Cambria"/>
          <w:color w:val="000000"/>
          <w:sz w:val="20"/>
          <w:szCs w:val="20"/>
          <w:lang w:val="es-419"/>
        </w:rPr>
        <w:t>el 9 de junio de 2017</w:t>
      </w:r>
      <w:r w:rsidR="00620E8D" w:rsidRPr="002651EE">
        <w:rPr>
          <w:rFonts w:ascii="Cambria" w:eastAsia="MS Mincho" w:hAnsi="Cambria"/>
          <w:color w:val="000000"/>
          <w:sz w:val="20"/>
          <w:szCs w:val="20"/>
          <w:lang w:val="es-419"/>
        </w:rPr>
        <w:t>,</w:t>
      </w:r>
      <w:r w:rsidR="004A1B85" w:rsidRPr="002651EE">
        <w:rPr>
          <w:rFonts w:ascii="Cambria" w:eastAsia="MS Mincho" w:hAnsi="Cambria"/>
          <w:color w:val="000000"/>
          <w:sz w:val="20"/>
          <w:szCs w:val="20"/>
          <w:lang w:val="es-419"/>
        </w:rPr>
        <w:t xml:space="preserve"> el Estado</w:t>
      </w:r>
      <w:r w:rsidR="00D63AC0" w:rsidRPr="002651EE">
        <w:rPr>
          <w:rFonts w:ascii="Cambria" w:eastAsia="MS Mincho" w:hAnsi="Cambria"/>
          <w:color w:val="000000"/>
          <w:sz w:val="20"/>
          <w:szCs w:val="20"/>
          <w:lang w:val="es-419"/>
        </w:rPr>
        <w:t xml:space="preserve"> informó que</w:t>
      </w:r>
      <w:r w:rsidR="007865CC">
        <w:rPr>
          <w:rFonts w:ascii="Cambria" w:eastAsia="MS Mincho" w:hAnsi="Cambria"/>
          <w:color w:val="000000"/>
          <w:sz w:val="20"/>
          <w:szCs w:val="20"/>
          <w:lang w:val="es-419"/>
        </w:rPr>
        <w:t>,</w:t>
      </w:r>
      <w:r w:rsidR="00D63AC0" w:rsidRPr="002651EE">
        <w:rPr>
          <w:rFonts w:ascii="Cambria" w:eastAsia="MS Mincho" w:hAnsi="Cambria"/>
          <w:color w:val="000000"/>
          <w:sz w:val="20"/>
          <w:szCs w:val="20"/>
          <w:lang w:val="es-419"/>
        </w:rPr>
        <w:t xml:space="preserve"> </w:t>
      </w:r>
      <w:r w:rsidR="003E00CD" w:rsidRPr="002651EE">
        <w:rPr>
          <w:rFonts w:ascii="Cambria" w:eastAsia="MS Mincho" w:hAnsi="Cambria"/>
          <w:color w:val="000000"/>
          <w:sz w:val="20"/>
          <w:szCs w:val="20"/>
          <w:lang w:val="es-419"/>
        </w:rPr>
        <w:t>a través de la Dirección General de Seguridad Pública</w:t>
      </w:r>
      <w:r w:rsidR="007865CC">
        <w:rPr>
          <w:rFonts w:ascii="Cambria" w:eastAsia="MS Mincho" w:hAnsi="Cambria"/>
          <w:color w:val="000000"/>
          <w:sz w:val="20"/>
          <w:szCs w:val="20"/>
          <w:lang w:val="es-419"/>
        </w:rPr>
        <w:t>,</w:t>
      </w:r>
      <w:r w:rsidR="003E00CD" w:rsidRPr="002651EE">
        <w:rPr>
          <w:rFonts w:ascii="Cambria" w:eastAsia="MS Mincho" w:hAnsi="Cambria"/>
          <w:color w:val="000000"/>
          <w:sz w:val="20"/>
          <w:szCs w:val="20"/>
          <w:lang w:val="es-419"/>
        </w:rPr>
        <w:t xml:space="preserve"> </w:t>
      </w:r>
      <w:r w:rsidR="007D24D6" w:rsidRPr="002651EE">
        <w:rPr>
          <w:rFonts w:ascii="Cambria" w:eastAsia="MS Mincho" w:hAnsi="Cambria"/>
          <w:color w:val="000000"/>
          <w:sz w:val="20"/>
          <w:szCs w:val="20"/>
          <w:lang w:val="es-419"/>
        </w:rPr>
        <w:t xml:space="preserve">se brindaron las </w:t>
      </w:r>
      <w:r w:rsidR="003E00CD" w:rsidRPr="002651EE">
        <w:rPr>
          <w:rFonts w:ascii="Cambria" w:eastAsia="MS Mincho" w:hAnsi="Cambria"/>
          <w:color w:val="000000"/>
          <w:sz w:val="20"/>
          <w:szCs w:val="20"/>
          <w:lang w:val="es-419"/>
        </w:rPr>
        <w:t>medidas de seguridad</w:t>
      </w:r>
      <w:r w:rsidR="007D24D6" w:rsidRPr="002651EE">
        <w:rPr>
          <w:rFonts w:ascii="Cambria" w:eastAsia="MS Mincho" w:hAnsi="Cambria"/>
          <w:color w:val="000000"/>
          <w:sz w:val="20"/>
          <w:szCs w:val="20"/>
          <w:lang w:val="es-419"/>
        </w:rPr>
        <w:t xml:space="preserve"> correspondientes</w:t>
      </w:r>
      <w:r w:rsidR="003E00CD" w:rsidRPr="002651EE">
        <w:rPr>
          <w:rFonts w:ascii="Cambria" w:eastAsia="MS Mincho" w:hAnsi="Cambria"/>
          <w:color w:val="000000"/>
          <w:sz w:val="20"/>
          <w:szCs w:val="20"/>
          <w:lang w:val="es-419"/>
        </w:rPr>
        <w:t xml:space="preserve"> </w:t>
      </w:r>
      <w:r w:rsidR="00687E23">
        <w:rPr>
          <w:rFonts w:ascii="Cambria" w:eastAsia="MS Mincho" w:hAnsi="Cambria"/>
          <w:color w:val="000000"/>
          <w:sz w:val="20"/>
          <w:szCs w:val="20"/>
          <w:lang w:val="es-419"/>
        </w:rPr>
        <w:t>tanto a la señora</w:t>
      </w:r>
      <w:r w:rsidR="003E00CD" w:rsidRPr="002651EE">
        <w:rPr>
          <w:rFonts w:ascii="Cambria" w:eastAsia="MS Mincho" w:hAnsi="Cambria"/>
          <w:color w:val="000000"/>
          <w:sz w:val="20"/>
          <w:szCs w:val="20"/>
          <w:lang w:val="es-419"/>
        </w:rPr>
        <w:t xml:space="preserve"> Liboria Miranda Silvia,</w:t>
      </w:r>
      <w:r w:rsidR="007865CC">
        <w:rPr>
          <w:rFonts w:ascii="Cambria" w:eastAsia="MS Mincho" w:hAnsi="Cambria"/>
          <w:color w:val="000000"/>
          <w:sz w:val="20"/>
          <w:szCs w:val="20"/>
          <w:lang w:val="es-419"/>
        </w:rPr>
        <w:t xml:space="preserve"> como a </w:t>
      </w:r>
      <w:r w:rsidR="003E00CD" w:rsidRPr="002651EE">
        <w:rPr>
          <w:rFonts w:ascii="Cambria" w:eastAsia="MS Mincho" w:hAnsi="Cambria"/>
          <w:color w:val="000000"/>
          <w:sz w:val="20"/>
          <w:szCs w:val="20"/>
          <w:lang w:val="es-419"/>
        </w:rPr>
        <w:t xml:space="preserve">José Luis, Rocío y Hugo Ángel </w:t>
      </w:r>
      <w:r w:rsidR="007865CC">
        <w:rPr>
          <w:rFonts w:ascii="Cambria" w:eastAsia="MS Mincho" w:hAnsi="Cambria"/>
          <w:color w:val="000000"/>
          <w:sz w:val="20"/>
          <w:szCs w:val="20"/>
          <w:lang w:val="es-419"/>
        </w:rPr>
        <w:t>(</w:t>
      </w:r>
      <w:r w:rsidR="003E00CD" w:rsidRPr="002651EE">
        <w:rPr>
          <w:rFonts w:ascii="Cambria" w:eastAsia="MS Mincho" w:hAnsi="Cambria"/>
          <w:color w:val="000000"/>
          <w:sz w:val="20"/>
          <w:szCs w:val="20"/>
          <w:lang w:val="es-419"/>
        </w:rPr>
        <w:t>todos de apellido Patolzin Miranda</w:t>
      </w:r>
      <w:r w:rsidR="00687E23">
        <w:rPr>
          <w:rFonts w:ascii="Cambria" w:eastAsia="MS Mincho" w:hAnsi="Cambria"/>
          <w:color w:val="000000"/>
          <w:sz w:val="20"/>
          <w:szCs w:val="20"/>
          <w:lang w:val="es-419"/>
        </w:rPr>
        <w:t>)</w:t>
      </w:r>
      <w:r w:rsidR="003E00CD" w:rsidRPr="002651EE">
        <w:rPr>
          <w:rFonts w:ascii="Cambria" w:eastAsia="MS Mincho" w:hAnsi="Cambria"/>
          <w:color w:val="000000"/>
          <w:sz w:val="20"/>
          <w:szCs w:val="20"/>
          <w:lang w:val="es-419"/>
        </w:rPr>
        <w:t xml:space="preserve"> hasta el 22 de febrero de 2006.</w:t>
      </w:r>
      <w:r w:rsidR="00752818" w:rsidRPr="002651EE">
        <w:rPr>
          <w:rFonts w:ascii="Cambria" w:eastAsia="MS Mincho" w:hAnsi="Cambria"/>
          <w:color w:val="000000"/>
          <w:sz w:val="20"/>
          <w:szCs w:val="20"/>
          <w:lang w:val="es-US"/>
        </w:rPr>
        <w:t xml:space="preserve"> </w:t>
      </w:r>
      <w:r w:rsidR="004A1B85" w:rsidRPr="002651EE">
        <w:rPr>
          <w:rFonts w:ascii="Cambria" w:eastAsia="MS Mincho" w:hAnsi="Cambria"/>
          <w:color w:val="000000"/>
          <w:sz w:val="20"/>
          <w:szCs w:val="20"/>
          <w:lang w:val="es-US"/>
        </w:rPr>
        <w:t>En el mismo sentido,</w:t>
      </w:r>
      <w:r w:rsidR="007D27CC" w:rsidRPr="002651EE">
        <w:rPr>
          <w:rFonts w:ascii="Cambria" w:eastAsia="MS Mincho" w:hAnsi="Cambria"/>
          <w:color w:val="000000"/>
          <w:sz w:val="20"/>
          <w:szCs w:val="20"/>
          <w:lang w:val="es-US"/>
        </w:rPr>
        <w:t xml:space="preserve"> </w:t>
      </w:r>
      <w:r w:rsidR="00F35CCF" w:rsidRPr="002651EE">
        <w:rPr>
          <w:rFonts w:ascii="Cambria" w:eastAsia="MS Mincho" w:hAnsi="Cambria"/>
          <w:color w:val="000000"/>
          <w:sz w:val="20"/>
          <w:szCs w:val="20"/>
          <w:lang w:val="es-US"/>
        </w:rPr>
        <w:t xml:space="preserve">el 2 de marzo de 2020, </w:t>
      </w:r>
      <w:r w:rsidR="007D27CC" w:rsidRPr="002651EE">
        <w:rPr>
          <w:rFonts w:ascii="Cambria" w:eastAsia="MS Mincho" w:hAnsi="Cambria"/>
          <w:color w:val="000000"/>
          <w:sz w:val="20"/>
          <w:szCs w:val="20"/>
          <w:lang w:val="es-US"/>
        </w:rPr>
        <w:t>la parte peticionaria</w:t>
      </w:r>
      <w:r w:rsidR="002B28A6" w:rsidRPr="002651EE">
        <w:rPr>
          <w:rFonts w:ascii="Cambria" w:eastAsia="MS Mincho" w:hAnsi="Cambria"/>
          <w:color w:val="000000"/>
          <w:sz w:val="20"/>
          <w:szCs w:val="20"/>
          <w:lang w:val="es-US"/>
        </w:rPr>
        <w:t xml:space="preserve"> </w:t>
      </w:r>
      <w:r w:rsidR="002114A5" w:rsidRPr="002651EE">
        <w:rPr>
          <w:rFonts w:ascii="Cambria" w:eastAsia="MS Mincho" w:hAnsi="Cambria"/>
          <w:color w:val="000000"/>
          <w:sz w:val="20"/>
          <w:szCs w:val="20"/>
          <w:lang w:val="es-US"/>
        </w:rPr>
        <w:t>confirmó la información aportada por el Estado y</w:t>
      </w:r>
      <w:r w:rsidR="00F35CCF" w:rsidRPr="002651EE">
        <w:rPr>
          <w:rFonts w:ascii="Cambria" w:eastAsia="MS Mincho" w:hAnsi="Cambria"/>
          <w:color w:val="000000"/>
          <w:sz w:val="20"/>
          <w:szCs w:val="20"/>
          <w:lang w:val="es-US"/>
        </w:rPr>
        <w:t xml:space="preserve"> </w:t>
      </w:r>
      <w:r w:rsidR="00B474BA" w:rsidRPr="002651EE">
        <w:rPr>
          <w:rFonts w:ascii="Cambria" w:eastAsia="MS Mincho" w:hAnsi="Cambria"/>
          <w:color w:val="000000"/>
          <w:sz w:val="20"/>
          <w:szCs w:val="20"/>
          <w:lang w:val="es-US"/>
        </w:rPr>
        <w:t>aclaró</w:t>
      </w:r>
      <w:r w:rsidR="007D27CC" w:rsidRPr="002651EE">
        <w:rPr>
          <w:rFonts w:ascii="Cambria" w:eastAsia="MS Mincho" w:hAnsi="Cambria"/>
          <w:color w:val="000000"/>
          <w:sz w:val="20"/>
          <w:szCs w:val="20"/>
          <w:lang w:val="es-US"/>
        </w:rPr>
        <w:t xml:space="preserve"> que la </w:t>
      </w:r>
      <w:r w:rsidR="00F35CCF" w:rsidRPr="002651EE">
        <w:rPr>
          <w:rFonts w:ascii="Cambria" w:eastAsia="MS Mincho" w:hAnsi="Cambria"/>
          <w:color w:val="000000"/>
          <w:sz w:val="20"/>
          <w:szCs w:val="20"/>
          <w:lang w:val="es-US"/>
        </w:rPr>
        <w:t>señora</w:t>
      </w:r>
      <w:r w:rsidR="007D27CC" w:rsidRPr="002651EE">
        <w:rPr>
          <w:rFonts w:ascii="Cambria" w:eastAsia="MS Mincho" w:hAnsi="Cambria"/>
          <w:color w:val="000000"/>
          <w:sz w:val="20"/>
          <w:szCs w:val="20"/>
          <w:lang w:val="es-US"/>
        </w:rPr>
        <w:t xml:space="preserve"> Liboria Miranda Silvia fue notificada del levamiento de las medidas en el año 2015.</w:t>
      </w:r>
      <w:r w:rsidR="004B767A" w:rsidRPr="002651EE">
        <w:rPr>
          <w:rFonts w:ascii="Cambria" w:eastAsia="MS Mincho" w:hAnsi="Cambria"/>
          <w:color w:val="000000"/>
          <w:sz w:val="20"/>
          <w:szCs w:val="20"/>
          <w:lang w:val="es-US"/>
        </w:rPr>
        <w:t xml:space="preserve"> </w:t>
      </w:r>
      <w:r w:rsidR="00752818" w:rsidRPr="002651EE">
        <w:rPr>
          <w:rFonts w:ascii="Cambria" w:eastAsia="MS Mincho" w:hAnsi="Cambria"/>
          <w:sz w:val="20"/>
          <w:szCs w:val="20"/>
          <w:lang w:val="es-ES"/>
        </w:rPr>
        <w:t>Tomando en consideración la información proporcionada por las p</w:t>
      </w:r>
      <w:r w:rsidR="00613E63" w:rsidRPr="002651EE">
        <w:rPr>
          <w:rFonts w:ascii="Cambria" w:eastAsia="MS Mincho" w:hAnsi="Cambria"/>
          <w:sz w:val="20"/>
          <w:szCs w:val="20"/>
          <w:lang w:val="es-ES"/>
        </w:rPr>
        <w:t>artes, la Comisión</w:t>
      </w:r>
      <w:r w:rsidR="006B7515" w:rsidRPr="002651EE">
        <w:rPr>
          <w:rFonts w:ascii="Cambria" w:eastAsia="MS Mincho" w:hAnsi="Cambria"/>
          <w:sz w:val="20"/>
          <w:szCs w:val="20"/>
          <w:lang w:val="es-ES"/>
        </w:rPr>
        <w:t xml:space="preserve"> considera que </w:t>
      </w:r>
      <w:r w:rsidR="00B474BA" w:rsidRPr="002651EE">
        <w:rPr>
          <w:rFonts w:ascii="Cambria" w:eastAsia="MS Mincho" w:hAnsi="Cambria"/>
          <w:sz w:val="20"/>
          <w:szCs w:val="20"/>
          <w:lang w:val="es-ES"/>
        </w:rPr>
        <w:t>la cláusula</w:t>
      </w:r>
      <w:r w:rsidR="006B7515" w:rsidRPr="002651EE">
        <w:rPr>
          <w:rFonts w:ascii="Cambria" w:eastAsia="MS Mincho" w:hAnsi="Cambria"/>
          <w:sz w:val="20"/>
          <w:szCs w:val="20"/>
          <w:lang w:val="es-ES"/>
        </w:rPr>
        <w:t xml:space="preserve"> </w:t>
      </w:r>
      <w:r w:rsidR="00F35CCF" w:rsidRPr="002651EE">
        <w:rPr>
          <w:rFonts w:ascii="Cambria" w:eastAsia="MS Mincho" w:hAnsi="Cambria"/>
          <w:sz w:val="20"/>
          <w:szCs w:val="20"/>
          <w:lang w:val="es-ES"/>
        </w:rPr>
        <w:t>tercera</w:t>
      </w:r>
      <w:r w:rsidR="006B7515" w:rsidRPr="002651EE">
        <w:rPr>
          <w:rFonts w:ascii="Cambria" w:eastAsia="MS Mincho" w:hAnsi="Cambria"/>
          <w:sz w:val="20"/>
          <w:szCs w:val="20"/>
          <w:lang w:val="es-ES"/>
        </w:rPr>
        <w:t xml:space="preserve"> </w:t>
      </w:r>
      <w:r w:rsidR="00752818" w:rsidRPr="002651EE">
        <w:rPr>
          <w:rFonts w:ascii="Cambria" w:eastAsia="MS Mincho" w:hAnsi="Cambria"/>
          <w:sz w:val="20"/>
          <w:szCs w:val="20"/>
          <w:lang w:val="es-ES"/>
        </w:rPr>
        <w:t xml:space="preserve">del </w:t>
      </w:r>
      <w:r w:rsidR="003E00CD" w:rsidRPr="002651EE">
        <w:rPr>
          <w:rFonts w:ascii="Cambria" w:eastAsia="MS Mincho" w:hAnsi="Cambria"/>
          <w:sz w:val="20"/>
          <w:szCs w:val="20"/>
          <w:lang w:val="es-ES"/>
        </w:rPr>
        <w:t>ASA</w:t>
      </w:r>
      <w:r w:rsidR="00752818" w:rsidRPr="002651EE">
        <w:rPr>
          <w:rFonts w:ascii="Cambria" w:eastAsia="MS Mincho" w:hAnsi="Cambria"/>
          <w:sz w:val="20"/>
          <w:szCs w:val="20"/>
          <w:lang w:val="es-ES"/>
        </w:rPr>
        <w:t xml:space="preserve"> se encuentra totalmente cumplid</w:t>
      </w:r>
      <w:r w:rsidR="00B474BA" w:rsidRPr="002651EE">
        <w:rPr>
          <w:rFonts w:ascii="Cambria" w:eastAsia="MS Mincho" w:hAnsi="Cambria"/>
          <w:sz w:val="20"/>
          <w:szCs w:val="20"/>
          <w:lang w:val="es-ES"/>
        </w:rPr>
        <w:t>a</w:t>
      </w:r>
      <w:r w:rsidR="00752818" w:rsidRPr="002651EE">
        <w:rPr>
          <w:rFonts w:ascii="Cambria" w:eastAsia="MS Mincho" w:hAnsi="Cambria"/>
          <w:sz w:val="20"/>
          <w:szCs w:val="20"/>
          <w:lang w:val="es-ES"/>
        </w:rPr>
        <w:t xml:space="preserve"> y así lo declara.</w:t>
      </w:r>
    </w:p>
    <w:p w14:paraId="21BA2011" w14:textId="77777777" w:rsidR="007C42A6" w:rsidRPr="002651EE" w:rsidRDefault="007C42A6" w:rsidP="002114A5">
      <w:pPr>
        <w:pStyle w:val="ListParagraph"/>
        <w:ind w:left="0" w:firstLine="720"/>
        <w:rPr>
          <w:rFonts w:eastAsia="MS Mincho"/>
          <w:sz w:val="20"/>
          <w:szCs w:val="20"/>
          <w:lang w:val="es-ES"/>
        </w:rPr>
      </w:pPr>
    </w:p>
    <w:p w14:paraId="296D7704" w14:textId="5F1BD10F" w:rsidR="003A56D5" w:rsidRPr="002651EE" w:rsidRDefault="00687E23" w:rsidP="006C25A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2651EE">
        <w:rPr>
          <w:rFonts w:ascii="Cambria" w:eastAsia="MS Mincho" w:hAnsi="Cambria"/>
          <w:color w:val="000000"/>
          <w:sz w:val="20"/>
          <w:szCs w:val="20"/>
          <w:lang w:val="es-ES"/>
        </w:rPr>
        <w:t>En relación con el</w:t>
      </w:r>
      <w:r w:rsidR="00494DFE" w:rsidRPr="002651EE">
        <w:rPr>
          <w:rFonts w:ascii="Cambria" w:eastAsia="MS Mincho" w:hAnsi="Cambria"/>
          <w:color w:val="000000"/>
          <w:sz w:val="20"/>
          <w:szCs w:val="20"/>
          <w:lang w:val="es-ES"/>
        </w:rPr>
        <w:t xml:space="preserve"> </w:t>
      </w:r>
      <w:r w:rsidR="008D41D7" w:rsidRPr="002651EE">
        <w:rPr>
          <w:rFonts w:ascii="Cambria" w:eastAsia="MS Mincho" w:hAnsi="Cambria"/>
          <w:color w:val="000000"/>
          <w:sz w:val="20"/>
          <w:szCs w:val="20"/>
          <w:lang w:val="es-ES"/>
        </w:rPr>
        <w:t xml:space="preserve">literal </w:t>
      </w:r>
      <w:r w:rsidR="00224942" w:rsidRPr="002651EE">
        <w:rPr>
          <w:rFonts w:ascii="Cambria" w:eastAsia="MS Mincho" w:hAnsi="Cambria"/>
          <w:color w:val="000000"/>
          <w:sz w:val="20"/>
          <w:szCs w:val="20"/>
          <w:lang w:val="es-ES"/>
        </w:rPr>
        <w:t>(a) de</w:t>
      </w:r>
      <w:r w:rsidR="008D41D7" w:rsidRPr="002651EE">
        <w:rPr>
          <w:rFonts w:ascii="Cambria" w:eastAsia="MS Mincho" w:hAnsi="Cambria"/>
          <w:color w:val="000000"/>
          <w:sz w:val="20"/>
          <w:szCs w:val="20"/>
          <w:lang w:val="es-ES"/>
        </w:rPr>
        <w:t xml:space="preserve"> </w:t>
      </w:r>
      <w:r w:rsidR="00224942" w:rsidRPr="002651EE">
        <w:rPr>
          <w:rFonts w:ascii="Cambria" w:eastAsia="MS Mincho" w:hAnsi="Cambria"/>
          <w:color w:val="000000"/>
          <w:sz w:val="20"/>
          <w:szCs w:val="20"/>
          <w:lang w:val="es-ES"/>
        </w:rPr>
        <w:t>l</w:t>
      </w:r>
      <w:r w:rsidR="008D41D7" w:rsidRPr="002651EE">
        <w:rPr>
          <w:rFonts w:ascii="Cambria" w:eastAsia="MS Mincho" w:hAnsi="Cambria"/>
          <w:color w:val="000000"/>
          <w:sz w:val="20"/>
          <w:szCs w:val="20"/>
          <w:lang w:val="es-ES"/>
        </w:rPr>
        <w:t>a</w:t>
      </w:r>
      <w:r w:rsidR="00224942" w:rsidRPr="002651EE">
        <w:rPr>
          <w:rFonts w:ascii="Cambria" w:eastAsia="MS Mincho" w:hAnsi="Cambria"/>
          <w:color w:val="000000"/>
          <w:sz w:val="20"/>
          <w:szCs w:val="20"/>
          <w:lang w:val="es-ES"/>
        </w:rPr>
        <w:t xml:space="preserve"> </w:t>
      </w:r>
      <w:r w:rsidR="008D41D7" w:rsidRPr="002651EE">
        <w:rPr>
          <w:rFonts w:ascii="Cambria" w:eastAsia="MS Mincho" w:hAnsi="Cambria"/>
          <w:color w:val="000000"/>
          <w:sz w:val="20"/>
          <w:szCs w:val="20"/>
          <w:lang w:val="es-ES"/>
        </w:rPr>
        <w:t>cláusula</w:t>
      </w:r>
      <w:r w:rsidR="00494DFE" w:rsidRPr="002651EE">
        <w:rPr>
          <w:rFonts w:ascii="Cambria" w:eastAsia="MS Mincho" w:hAnsi="Cambria"/>
          <w:color w:val="000000"/>
          <w:sz w:val="20"/>
          <w:szCs w:val="20"/>
          <w:lang w:val="es-ES"/>
        </w:rPr>
        <w:t xml:space="preserve"> </w:t>
      </w:r>
      <w:r w:rsidR="00F35CCF" w:rsidRPr="002651EE">
        <w:rPr>
          <w:rFonts w:ascii="Cambria" w:eastAsia="MS Mincho" w:hAnsi="Cambria"/>
          <w:color w:val="000000"/>
          <w:sz w:val="20"/>
          <w:szCs w:val="20"/>
          <w:lang w:val="es-ES"/>
        </w:rPr>
        <w:t>cuarta</w:t>
      </w:r>
      <w:r w:rsidR="00610D2C" w:rsidRPr="002651EE">
        <w:rPr>
          <w:rFonts w:ascii="Cambria" w:eastAsia="MS Mincho" w:hAnsi="Cambria"/>
          <w:color w:val="000000"/>
          <w:sz w:val="20"/>
          <w:szCs w:val="20"/>
          <w:lang w:val="es-ES"/>
        </w:rPr>
        <w:t xml:space="preserve"> </w:t>
      </w:r>
      <w:r w:rsidR="00494DFE" w:rsidRPr="002651EE">
        <w:rPr>
          <w:rFonts w:ascii="Cambria" w:eastAsia="MS Mincho" w:hAnsi="Cambria"/>
          <w:color w:val="000000"/>
          <w:sz w:val="20"/>
          <w:szCs w:val="20"/>
          <w:lang w:val="es-ES"/>
        </w:rPr>
        <w:t>sobre el apoyo económico</w:t>
      </w:r>
      <w:r w:rsidR="00B474BA" w:rsidRPr="002651EE">
        <w:rPr>
          <w:rFonts w:ascii="Cambria" w:eastAsia="MS Mincho" w:hAnsi="Cambria"/>
          <w:color w:val="000000"/>
          <w:sz w:val="20"/>
          <w:szCs w:val="20"/>
          <w:lang w:val="es-ES"/>
        </w:rPr>
        <w:t xml:space="preserve"> a la familia de la presunta víctima</w:t>
      </w:r>
      <w:r w:rsidR="00494DFE" w:rsidRPr="002651EE">
        <w:rPr>
          <w:rFonts w:ascii="Cambria" w:eastAsia="MS Mincho" w:hAnsi="Cambria"/>
          <w:color w:val="000000"/>
          <w:sz w:val="20"/>
          <w:szCs w:val="20"/>
          <w:lang w:val="es-ES"/>
        </w:rPr>
        <w:t xml:space="preserve">, el </w:t>
      </w:r>
      <w:r w:rsidR="009A018C" w:rsidRPr="002651EE">
        <w:rPr>
          <w:rFonts w:ascii="Cambria" w:eastAsia="MS Mincho" w:hAnsi="Cambria"/>
          <w:color w:val="000000"/>
          <w:sz w:val="20"/>
          <w:szCs w:val="20"/>
          <w:lang w:val="es-ES"/>
        </w:rPr>
        <w:t>3 de diciembre de 2019</w:t>
      </w:r>
      <w:r w:rsidR="0053607E" w:rsidRPr="002651EE">
        <w:rPr>
          <w:rFonts w:ascii="Cambria" w:eastAsia="MS Mincho" w:hAnsi="Cambria"/>
          <w:color w:val="000000"/>
          <w:sz w:val="20"/>
          <w:szCs w:val="20"/>
          <w:lang w:val="es-ES"/>
        </w:rPr>
        <w:t xml:space="preserve"> y el 2 de marzo de 2020, </w:t>
      </w:r>
      <w:r w:rsidR="009A018C" w:rsidRPr="002651EE">
        <w:rPr>
          <w:rFonts w:ascii="Cambria" w:eastAsia="MS Mincho" w:hAnsi="Cambria"/>
          <w:color w:val="000000"/>
          <w:sz w:val="20"/>
          <w:szCs w:val="20"/>
          <w:lang w:val="es-ES"/>
        </w:rPr>
        <w:t>el Estado</w:t>
      </w:r>
      <w:r w:rsidR="0053607E" w:rsidRPr="002651EE">
        <w:rPr>
          <w:rFonts w:ascii="Cambria" w:eastAsia="MS Mincho" w:hAnsi="Cambria"/>
          <w:color w:val="000000"/>
          <w:sz w:val="20"/>
          <w:szCs w:val="20"/>
          <w:lang w:val="es-ES"/>
        </w:rPr>
        <w:t xml:space="preserve"> y la parte peticionaria, respectivamente,</w:t>
      </w:r>
      <w:r w:rsidR="00B40388" w:rsidRPr="002651EE">
        <w:rPr>
          <w:rFonts w:ascii="Cambria" w:eastAsia="MS Mincho" w:hAnsi="Cambria"/>
          <w:color w:val="000000"/>
          <w:sz w:val="20"/>
          <w:szCs w:val="20"/>
          <w:lang w:val="es-ES"/>
        </w:rPr>
        <w:t xml:space="preserve"> </w:t>
      </w:r>
      <w:r w:rsidR="0053607E" w:rsidRPr="002651EE">
        <w:rPr>
          <w:rFonts w:ascii="Cambria" w:eastAsia="MS Mincho" w:hAnsi="Cambria"/>
          <w:color w:val="000000"/>
          <w:sz w:val="20"/>
          <w:szCs w:val="20"/>
          <w:lang w:val="es-ES"/>
        </w:rPr>
        <w:t>informaron</w:t>
      </w:r>
      <w:r w:rsidR="00B40388" w:rsidRPr="002651EE">
        <w:rPr>
          <w:rFonts w:ascii="Cambria" w:eastAsia="MS Mincho" w:hAnsi="Cambria"/>
          <w:color w:val="000000"/>
          <w:sz w:val="20"/>
          <w:szCs w:val="20"/>
          <w:lang w:val="es-ES"/>
        </w:rPr>
        <w:t xml:space="preserve"> que</w:t>
      </w:r>
      <w:r w:rsidR="000E2F4C" w:rsidRPr="002651EE">
        <w:rPr>
          <w:rFonts w:ascii="Cambria" w:eastAsia="MS Mincho" w:hAnsi="Cambria"/>
          <w:color w:val="000000"/>
          <w:sz w:val="20"/>
          <w:szCs w:val="20"/>
          <w:lang w:val="es-ES"/>
        </w:rPr>
        <w:t>,</w:t>
      </w:r>
      <w:r w:rsidR="00B40388" w:rsidRPr="002651EE">
        <w:rPr>
          <w:rFonts w:ascii="Cambria" w:eastAsia="MS Mincho" w:hAnsi="Cambria"/>
          <w:color w:val="000000"/>
          <w:sz w:val="20"/>
          <w:szCs w:val="20"/>
          <w:lang w:val="es-ES"/>
        </w:rPr>
        <w:t xml:space="preserve"> </w:t>
      </w:r>
      <w:r w:rsidR="00B474BA" w:rsidRPr="002651EE">
        <w:rPr>
          <w:rFonts w:ascii="Cambria" w:eastAsia="MS Mincho" w:hAnsi="Cambria"/>
          <w:color w:val="000000"/>
          <w:sz w:val="20"/>
          <w:szCs w:val="20"/>
          <w:lang w:val="es-ES"/>
        </w:rPr>
        <w:t xml:space="preserve">con fecha 22 de marzo de 2002, </w:t>
      </w:r>
      <w:r w:rsidR="00B40388" w:rsidRPr="002651EE">
        <w:rPr>
          <w:rFonts w:ascii="Cambria" w:hAnsi="Cambria"/>
          <w:sz w:val="20"/>
          <w:szCs w:val="20"/>
          <w:lang w:val="es-AR"/>
        </w:rPr>
        <w:t xml:space="preserve">se le otorgó a la familia del señor Modesto Patolzin la </w:t>
      </w:r>
      <w:r w:rsidR="007D27CC" w:rsidRPr="002651EE">
        <w:rPr>
          <w:rFonts w:ascii="Cambria" w:hAnsi="Cambria"/>
          <w:sz w:val="20"/>
          <w:szCs w:val="20"/>
          <w:lang w:val="es-AR"/>
        </w:rPr>
        <w:t>suma</w:t>
      </w:r>
      <w:r w:rsidR="00B40388" w:rsidRPr="002651EE">
        <w:rPr>
          <w:rFonts w:ascii="Cambria" w:hAnsi="Cambria"/>
          <w:sz w:val="20"/>
          <w:szCs w:val="20"/>
          <w:lang w:val="es-AR"/>
        </w:rPr>
        <w:t xml:space="preserve"> de $250, 000.00 (doscientos cincuenta mil pesos 00/100 m.n.), mediante el cheque 65, de la cuenta 0132075091 del Banco BBVA BANCOMER, S. A</w:t>
      </w:r>
      <w:r w:rsidR="00610D2C" w:rsidRPr="002651EE">
        <w:rPr>
          <w:rFonts w:ascii="Cambria" w:hAnsi="Cambria"/>
          <w:sz w:val="20"/>
          <w:szCs w:val="20"/>
          <w:lang w:val="es-AR"/>
        </w:rPr>
        <w:t>.</w:t>
      </w:r>
      <w:r w:rsidR="00B40388" w:rsidRPr="002651EE">
        <w:rPr>
          <w:rFonts w:ascii="Cambria" w:hAnsi="Cambria"/>
          <w:sz w:val="20"/>
          <w:szCs w:val="20"/>
          <w:lang w:val="es-AR"/>
        </w:rPr>
        <w:t xml:space="preserve"> </w:t>
      </w:r>
    </w:p>
    <w:p w14:paraId="677B9F9B" w14:textId="77777777" w:rsidR="003A56D5" w:rsidRPr="002651EE" w:rsidRDefault="003A56D5" w:rsidP="003A56D5">
      <w:pPr>
        <w:pStyle w:val="ListParagraph"/>
        <w:rPr>
          <w:sz w:val="20"/>
          <w:szCs w:val="20"/>
          <w:lang w:val="es-AR"/>
        </w:rPr>
      </w:pPr>
    </w:p>
    <w:p w14:paraId="2D20FEF7" w14:textId="2594F0F7" w:rsidR="007D27CC" w:rsidRPr="002651EE" w:rsidRDefault="003A56D5" w:rsidP="006C25A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2651EE">
        <w:rPr>
          <w:rFonts w:ascii="Cambria" w:hAnsi="Cambria"/>
          <w:sz w:val="20"/>
          <w:szCs w:val="20"/>
          <w:lang w:val="es-AR"/>
        </w:rPr>
        <w:t xml:space="preserve">Por otro lado, </w:t>
      </w:r>
      <w:r w:rsidR="00AD01DA" w:rsidRPr="002651EE">
        <w:rPr>
          <w:rFonts w:ascii="Cambria" w:hAnsi="Cambria"/>
          <w:sz w:val="20"/>
          <w:szCs w:val="20"/>
          <w:lang w:val="es-AR"/>
        </w:rPr>
        <w:t>ambas</w:t>
      </w:r>
      <w:r w:rsidRPr="002651EE">
        <w:rPr>
          <w:rFonts w:ascii="Cambria" w:hAnsi="Cambria"/>
          <w:sz w:val="20"/>
          <w:szCs w:val="20"/>
          <w:lang w:val="es-AR"/>
        </w:rPr>
        <w:t xml:space="preserve"> partes</w:t>
      </w:r>
      <w:r w:rsidR="00B40388" w:rsidRPr="002651EE">
        <w:rPr>
          <w:rFonts w:ascii="Cambria" w:hAnsi="Cambria"/>
          <w:sz w:val="20"/>
          <w:szCs w:val="20"/>
          <w:lang w:val="es-AR"/>
        </w:rPr>
        <w:t xml:space="preserve"> </w:t>
      </w:r>
      <w:r w:rsidR="0053607E" w:rsidRPr="002651EE">
        <w:rPr>
          <w:rFonts w:ascii="Cambria" w:hAnsi="Cambria"/>
          <w:sz w:val="20"/>
          <w:szCs w:val="20"/>
          <w:lang w:val="es-AR"/>
        </w:rPr>
        <w:t>indicaron que</w:t>
      </w:r>
      <w:r w:rsidR="000E2F4C" w:rsidRPr="002651EE">
        <w:rPr>
          <w:rFonts w:ascii="Cambria" w:hAnsi="Cambria"/>
          <w:sz w:val="20"/>
          <w:szCs w:val="20"/>
          <w:lang w:val="es-AR"/>
        </w:rPr>
        <w:t>,</w:t>
      </w:r>
      <w:r w:rsidR="0053607E" w:rsidRPr="002651EE">
        <w:rPr>
          <w:rFonts w:ascii="Cambria" w:hAnsi="Cambria"/>
          <w:sz w:val="20"/>
          <w:szCs w:val="20"/>
          <w:lang w:val="es-AR"/>
        </w:rPr>
        <w:t xml:space="preserve"> en </w:t>
      </w:r>
      <w:r w:rsidRPr="002651EE">
        <w:rPr>
          <w:rFonts w:ascii="Cambria" w:hAnsi="Cambria"/>
          <w:sz w:val="20"/>
          <w:szCs w:val="20"/>
          <w:lang w:val="es-AR"/>
        </w:rPr>
        <w:t>una</w:t>
      </w:r>
      <w:r w:rsidR="0053607E" w:rsidRPr="002651EE">
        <w:rPr>
          <w:rFonts w:ascii="Cambria" w:hAnsi="Cambria"/>
          <w:sz w:val="20"/>
          <w:szCs w:val="20"/>
          <w:lang w:val="es-AR"/>
        </w:rPr>
        <w:t xml:space="preserve"> reunión </w:t>
      </w:r>
      <w:r w:rsidR="009E7D17" w:rsidRPr="002651EE">
        <w:rPr>
          <w:rFonts w:ascii="Cambria" w:hAnsi="Cambria"/>
          <w:sz w:val="20"/>
          <w:szCs w:val="20"/>
          <w:lang w:val="es-AR"/>
        </w:rPr>
        <w:t xml:space="preserve">bilateral </w:t>
      </w:r>
      <w:r w:rsidR="0053607E" w:rsidRPr="002651EE">
        <w:rPr>
          <w:rFonts w:ascii="Cambria" w:hAnsi="Cambria"/>
          <w:sz w:val="20"/>
          <w:szCs w:val="20"/>
          <w:lang w:val="es-AR"/>
        </w:rPr>
        <w:t>realizada el 11 de noviembre de 2015</w:t>
      </w:r>
      <w:r w:rsidR="00B474BA" w:rsidRPr="002651EE">
        <w:rPr>
          <w:rFonts w:ascii="Cambria" w:hAnsi="Cambria"/>
          <w:sz w:val="20"/>
          <w:szCs w:val="20"/>
          <w:lang w:val="es-AR"/>
        </w:rPr>
        <w:t>,</w:t>
      </w:r>
      <w:r w:rsidR="0053607E" w:rsidRPr="002651EE">
        <w:rPr>
          <w:rFonts w:ascii="Cambria" w:hAnsi="Cambria"/>
          <w:sz w:val="20"/>
          <w:szCs w:val="20"/>
          <w:lang w:val="es-AR"/>
        </w:rPr>
        <w:t xml:space="preserve"> el Estado</w:t>
      </w:r>
      <w:r w:rsidR="00FA302E" w:rsidRPr="002651EE">
        <w:rPr>
          <w:rFonts w:ascii="Cambria" w:hAnsi="Cambria"/>
          <w:sz w:val="20"/>
          <w:szCs w:val="20"/>
          <w:lang w:val="es-AR"/>
        </w:rPr>
        <w:t>, a través d</w:t>
      </w:r>
      <w:r w:rsidR="00B40388" w:rsidRPr="002651EE">
        <w:rPr>
          <w:rFonts w:ascii="Cambria" w:hAnsi="Cambria"/>
          <w:sz w:val="20"/>
          <w:szCs w:val="20"/>
          <w:lang w:val="es-AR"/>
        </w:rPr>
        <w:t xml:space="preserve">el Instituto Estatal de Educación Pública, </w:t>
      </w:r>
      <w:r w:rsidR="00FA302E" w:rsidRPr="002651EE">
        <w:rPr>
          <w:rFonts w:ascii="Cambria" w:hAnsi="Cambria"/>
          <w:sz w:val="20"/>
          <w:szCs w:val="20"/>
          <w:lang w:val="es-AR"/>
        </w:rPr>
        <w:t xml:space="preserve">asumió el compromiso de </w:t>
      </w:r>
      <w:r w:rsidR="00B40388" w:rsidRPr="002651EE">
        <w:rPr>
          <w:rFonts w:ascii="Cambria" w:hAnsi="Cambria"/>
          <w:sz w:val="20"/>
          <w:szCs w:val="20"/>
          <w:lang w:val="es-AR"/>
        </w:rPr>
        <w:t xml:space="preserve">gestionar la entrega de $500,000.00 M.N. (quinientos mil peros cero centavos m.n.), </w:t>
      </w:r>
      <w:r w:rsidR="00B474BA" w:rsidRPr="002651EE">
        <w:rPr>
          <w:rFonts w:ascii="Cambria" w:hAnsi="Cambria"/>
          <w:sz w:val="20"/>
          <w:szCs w:val="20"/>
          <w:lang w:val="es-AR"/>
        </w:rPr>
        <w:t xml:space="preserve">monto </w:t>
      </w:r>
      <w:r w:rsidR="00B40388" w:rsidRPr="002651EE">
        <w:rPr>
          <w:rFonts w:ascii="Cambria" w:hAnsi="Cambria"/>
          <w:sz w:val="20"/>
          <w:szCs w:val="20"/>
          <w:lang w:val="es-AR"/>
        </w:rPr>
        <w:t>que complementa</w:t>
      </w:r>
      <w:r w:rsidR="0053607E" w:rsidRPr="002651EE">
        <w:rPr>
          <w:rFonts w:ascii="Cambria" w:hAnsi="Cambria"/>
          <w:sz w:val="20"/>
          <w:szCs w:val="20"/>
          <w:lang w:val="es-AR"/>
        </w:rPr>
        <w:t>ría</w:t>
      </w:r>
      <w:r w:rsidR="00B40388" w:rsidRPr="002651EE">
        <w:rPr>
          <w:rFonts w:ascii="Cambria" w:hAnsi="Cambria"/>
          <w:sz w:val="20"/>
          <w:szCs w:val="20"/>
          <w:lang w:val="es-AR"/>
        </w:rPr>
        <w:t xml:space="preserve"> la reparación por parte del Estado mexicano. </w:t>
      </w:r>
      <w:r w:rsidR="0053607E" w:rsidRPr="002651EE">
        <w:rPr>
          <w:rFonts w:ascii="Cambria" w:hAnsi="Cambria"/>
          <w:sz w:val="20"/>
          <w:szCs w:val="20"/>
          <w:lang w:val="es-AR"/>
        </w:rPr>
        <w:t>En este sentido, e</w:t>
      </w:r>
      <w:r w:rsidR="00B40388" w:rsidRPr="002651EE">
        <w:rPr>
          <w:rFonts w:ascii="Cambria" w:hAnsi="Cambria"/>
          <w:sz w:val="20"/>
          <w:szCs w:val="20"/>
          <w:lang w:val="es-AR"/>
        </w:rPr>
        <w:t xml:space="preserve">l 20 de octubre de 2016, se entregó el cheque con número de folio 0001157, suscrito a favor de la señora Liboria Miranda Silva, por el </w:t>
      </w:r>
      <w:r w:rsidR="0053607E" w:rsidRPr="002651EE">
        <w:rPr>
          <w:rFonts w:ascii="Cambria" w:hAnsi="Cambria"/>
          <w:sz w:val="20"/>
          <w:szCs w:val="20"/>
          <w:lang w:val="es-AR"/>
        </w:rPr>
        <w:t>monto previamente mencionado</w:t>
      </w:r>
      <w:r w:rsidR="00FD71EE" w:rsidRPr="002651EE">
        <w:rPr>
          <w:rFonts w:ascii="Cambria" w:hAnsi="Cambria"/>
          <w:sz w:val="20"/>
          <w:szCs w:val="20"/>
          <w:lang w:val="es-AR"/>
        </w:rPr>
        <w:t xml:space="preserve"> y </w:t>
      </w:r>
      <w:r w:rsidR="00B40388" w:rsidRPr="002651EE">
        <w:rPr>
          <w:rFonts w:ascii="Cambria" w:hAnsi="Cambria"/>
          <w:sz w:val="20"/>
          <w:szCs w:val="20"/>
          <w:lang w:val="es-AR"/>
        </w:rPr>
        <w:t xml:space="preserve">se dio por cumplida la entrega del apoyo económico a la familia del profesor Modesto Patolzin, por concepto de reparación integral por parte del Estado. </w:t>
      </w:r>
      <w:r w:rsidR="00FD71EE" w:rsidRPr="002651EE">
        <w:rPr>
          <w:rFonts w:ascii="Cambria" w:eastAsia="MS Mincho" w:hAnsi="Cambria"/>
          <w:sz w:val="20"/>
          <w:szCs w:val="20"/>
          <w:lang w:val="es-ES"/>
        </w:rPr>
        <w:t xml:space="preserve">Tomando en consideración la información proporcionada por las partes, la Comisión considera que el </w:t>
      </w:r>
      <w:r w:rsidR="009E7D17" w:rsidRPr="002651EE">
        <w:rPr>
          <w:rFonts w:ascii="Cambria" w:eastAsia="MS Mincho" w:hAnsi="Cambria"/>
          <w:sz w:val="20"/>
          <w:szCs w:val="20"/>
          <w:lang w:val="es-ES"/>
        </w:rPr>
        <w:t>literal</w:t>
      </w:r>
      <w:r w:rsidR="00FD71EE" w:rsidRPr="002651EE">
        <w:rPr>
          <w:rFonts w:ascii="Cambria" w:eastAsia="MS Mincho" w:hAnsi="Cambria"/>
          <w:sz w:val="20"/>
          <w:szCs w:val="20"/>
          <w:lang w:val="es-ES"/>
        </w:rPr>
        <w:t xml:space="preserve"> (a) de</w:t>
      </w:r>
      <w:r w:rsidR="00B474BA" w:rsidRPr="002651EE">
        <w:rPr>
          <w:rFonts w:ascii="Cambria" w:eastAsia="MS Mincho" w:hAnsi="Cambria"/>
          <w:sz w:val="20"/>
          <w:szCs w:val="20"/>
          <w:lang w:val="es-ES"/>
        </w:rPr>
        <w:t xml:space="preserve"> la cláusula</w:t>
      </w:r>
      <w:r w:rsidR="00FD71EE" w:rsidRPr="002651EE">
        <w:rPr>
          <w:rFonts w:ascii="Cambria" w:eastAsia="MS Mincho" w:hAnsi="Cambria"/>
          <w:sz w:val="20"/>
          <w:szCs w:val="20"/>
          <w:lang w:val="es-ES"/>
        </w:rPr>
        <w:t xml:space="preserve"> </w:t>
      </w:r>
      <w:r w:rsidR="009E7D17" w:rsidRPr="002651EE">
        <w:rPr>
          <w:rFonts w:ascii="Cambria" w:eastAsia="MS Mincho" w:hAnsi="Cambria"/>
          <w:sz w:val="20"/>
          <w:szCs w:val="20"/>
          <w:lang w:val="es-ES"/>
        </w:rPr>
        <w:t>cuarta</w:t>
      </w:r>
      <w:r w:rsidR="00FD71EE" w:rsidRPr="002651EE">
        <w:rPr>
          <w:rFonts w:ascii="Cambria" w:eastAsia="MS Mincho" w:hAnsi="Cambria"/>
          <w:sz w:val="20"/>
          <w:szCs w:val="20"/>
          <w:lang w:val="es-ES"/>
        </w:rPr>
        <w:t xml:space="preserve"> </w:t>
      </w:r>
      <w:r w:rsidR="00AD1AD7" w:rsidRPr="002651EE">
        <w:rPr>
          <w:rFonts w:ascii="Cambria" w:eastAsia="MS Mincho" w:hAnsi="Cambria"/>
          <w:sz w:val="20"/>
          <w:szCs w:val="20"/>
          <w:lang w:val="es-ES"/>
        </w:rPr>
        <w:t xml:space="preserve">del ASA </w:t>
      </w:r>
      <w:r w:rsidR="00FD71EE" w:rsidRPr="002651EE">
        <w:rPr>
          <w:rFonts w:ascii="Cambria" w:eastAsia="MS Mincho" w:hAnsi="Cambria"/>
          <w:sz w:val="20"/>
          <w:szCs w:val="20"/>
          <w:lang w:val="es-ES"/>
        </w:rPr>
        <w:t xml:space="preserve">sobre apoyo </w:t>
      </w:r>
      <w:r w:rsidR="00B474BA" w:rsidRPr="002651EE">
        <w:rPr>
          <w:rFonts w:ascii="Cambria" w:eastAsia="MS Mincho" w:hAnsi="Cambria"/>
          <w:sz w:val="20"/>
          <w:szCs w:val="20"/>
          <w:lang w:val="es-ES"/>
        </w:rPr>
        <w:t>económico a la familia del señor Modesto Patolzin Moicen</w:t>
      </w:r>
      <w:r w:rsidR="00FD71EE" w:rsidRPr="002651EE">
        <w:rPr>
          <w:rFonts w:ascii="Cambria" w:eastAsia="MS Mincho" w:hAnsi="Cambria"/>
          <w:sz w:val="20"/>
          <w:szCs w:val="20"/>
          <w:lang w:val="es-ES"/>
        </w:rPr>
        <w:t xml:space="preserve"> se encuentra totalmente cumplido y así lo declara.</w:t>
      </w:r>
    </w:p>
    <w:p w14:paraId="65E20466" w14:textId="77777777" w:rsidR="007D27CC" w:rsidRPr="002651EE" w:rsidRDefault="007D27CC" w:rsidP="007D27CC">
      <w:pPr>
        <w:pStyle w:val="ListParagraph"/>
        <w:rPr>
          <w:sz w:val="20"/>
          <w:szCs w:val="20"/>
          <w:lang w:val="es-AR"/>
        </w:rPr>
      </w:pPr>
    </w:p>
    <w:p w14:paraId="650A164B" w14:textId="14DE024A" w:rsidR="00D37301" w:rsidRPr="002651EE" w:rsidRDefault="007D27CC" w:rsidP="00E443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2651EE">
        <w:rPr>
          <w:rFonts w:ascii="Cambria" w:hAnsi="Cambria"/>
          <w:sz w:val="20"/>
          <w:szCs w:val="20"/>
          <w:lang w:val="es-AR"/>
        </w:rPr>
        <w:t>Respecto al literal (b) de</w:t>
      </w:r>
      <w:r w:rsidR="008D41D7" w:rsidRPr="002651EE">
        <w:rPr>
          <w:rFonts w:ascii="Cambria" w:hAnsi="Cambria"/>
          <w:sz w:val="20"/>
          <w:szCs w:val="20"/>
          <w:lang w:val="es-AR"/>
        </w:rPr>
        <w:t xml:space="preserve"> la cláusula</w:t>
      </w:r>
      <w:r w:rsidRPr="002651EE">
        <w:rPr>
          <w:rFonts w:ascii="Cambria" w:hAnsi="Cambria"/>
          <w:sz w:val="20"/>
          <w:szCs w:val="20"/>
          <w:lang w:val="es-AR"/>
        </w:rPr>
        <w:t xml:space="preserve"> </w:t>
      </w:r>
      <w:r w:rsidR="009E7D17" w:rsidRPr="002651EE">
        <w:rPr>
          <w:rFonts w:ascii="Cambria" w:hAnsi="Cambria"/>
          <w:sz w:val="20"/>
          <w:szCs w:val="20"/>
          <w:lang w:val="es-AR"/>
        </w:rPr>
        <w:t>cuarta</w:t>
      </w:r>
      <w:r w:rsidRPr="002651EE">
        <w:rPr>
          <w:rFonts w:ascii="Cambria" w:hAnsi="Cambria"/>
          <w:sz w:val="20"/>
          <w:szCs w:val="20"/>
          <w:lang w:val="es-AR"/>
        </w:rPr>
        <w:t xml:space="preserve">, </w:t>
      </w:r>
      <w:r w:rsidR="00F24735" w:rsidRPr="002651EE">
        <w:rPr>
          <w:rFonts w:ascii="Cambria" w:hAnsi="Cambria"/>
          <w:sz w:val="20"/>
          <w:szCs w:val="20"/>
          <w:lang w:val="es-AR"/>
        </w:rPr>
        <w:t>sobre</w:t>
      </w:r>
      <w:r w:rsidR="006A1F00" w:rsidRPr="002651EE">
        <w:rPr>
          <w:rFonts w:ascii="Cambria" w:hAnsi="Cambria"/>
          <w:sz w:val="20"/>
          <w:szCs w:val="20"/>
          <w:lang w:val="es-AR"/>
        </w:rPr>
        <w:t xml:space="preserve"> el otorgamiento de pensiones a la familia de la presunta víctima,</w:t>
      </w:r>
      <w:r w:rsidR="00F24735" w:rsidRPr="002651EE">
        <w:rPr>
          <w:rFonts w:ascii="Cambria" w:hAnsi="Cambria"/>
          <w:sz w:val="20"/>
          <w:szCs w:val="20"/>
          <w:lang w:val="es-AR"/>
        </w:rPr>
        <w:t xml:space="preserve"> </w:t>
      </w:r>
      <w:r w:rsidR="001807A3" w:rsidRPr="002651EE">
        <w:rPr>
          <w:rFonts w:ascii="Cambria" w:hAnsi="Cambria"/>
          <w:sz w:val="20"/>
          <w:szCs w:val="20"/>
          <w:lang w:val="es-AR"/>
        </w:rPr>
        <w:t>el 3 de diciembre de 2019 el Estado manifestó que</w:t>
      </w:r>
      <w:r w:rsidR="00A52EF7">
        <w:rPr>
          <w:rFonts w:ascii="Cambria" w:hAnsi="Cambria"/>
          <w:sz w:val="20"/>
          <w:szCs w:val="20"/>
          <w:lang w:val="es-AR"/>
        </w:rPr>
        <w:t>,</w:t>
      </w:r>
      <w:r w:rsidR="001807A3" w:rsidRPr="002651EE">
        <w:rPr>
          <w:rFonts w:ascii="Cambria" w:hAnsi="Cambria"/>
          <w:sz w:val="20"/>
          <w:szCs w:val="20"/>
          <w:lang w:val="es-AR"/>
        </w:rPr>
        <w:t xml:space="preserve"> con fecha</w:t>
      </w:r>
      <w:r w:rsidR="00B40388" w:rsidRPr="002651EE">
        <w:rPr>
          <w:rFonts w:ascii="Cambria" w:hAnsi="Cambria"/>
          <w:sz w:val="20"/>
          <w:szCs w:val="20"/>
          <w:lang w:val="es-AR"/>
        </w:rPr>
        <w:t xml:space="preserve"> 11 de noviembre de 2015, se acordó que el Estado otorgaría el monto de $394,983.00 por concepto de liquidación de pensión y/o de la reparación del daño</w:t>
      </w:r>
      <w:r w:rsidR="001807A3" w:rsidRPr="002651EE">
        <w:rPr>
          <w:rFonts w:ascii="Cambria" w:hAnsi="Cambria"/>
          <w:sz w:val="20"/>
          <w:szCs w:val="20"/>
          <w:lang w:val="es-AR"/>
        </w:rPr>
        <w:t xml:space="preserve"> y </w:t>
      </w:r>
      <w:r w:rsidR="00A52EF7">
        <w:rPr>
          <w:rFonts w:ascii="Cambria" w:hAnsi="Cambria"/>
          <w:sz w:val="20"/>
          <w:szCs w:val="20"/>
          <w:lang w:val="es-AR"/>
        </w:rPr>
        <w:t>que este</w:t>
      </w:r>
      <w:r w:rsidR="00B40388" w:rsidRPr="002651EE">
        <w:rPr>
          <w:rFonts w:ascii="Cambria" w:hAnsi="Cambria"/>
          <w:sz w:val="20"/>
          <w:szCs w:val="20"/>
          <w:lang w:val="es-AR"/>
        </w:rPr>
        <w:t xml:space="preserve"> se efectuó el 16 de diciembre de 2015. Además, </w:t>
      </w:r>
      <w:r w:rsidR="009E7D17" w:rsidRPr="002651EE">
        <w:rPr>
          <w:rFonts w:ascii="Cambria" w:hAnsi="Cambria"/>
          <w:sz w:val="20"/>
          <w:szCs w:val="20"/>
          <w:lang w:val="es-AR"/>
        </w:rPr>
        <w:t>señaló</w:t>
      </w:r>
      <w:r w:rsidR="001807A3" w:rsidRPr="002651EE">
        <w:rPr>
          <w:rFonts w:ascii="Cambria" w:eastAsia="MS Mincho" w:hAnsi="Cambria"/>
          <w:color w:val="000000"/>
          <w:sz w:val="20"/>
          <w:szCs w:val="20"/>
          <w:lang w:val="es-ES"/>
        </w:rPr>
        <w:t xml:space="preserve"> que</w:t>
      </w:r>
      <w:r w:rsidR="009E7D17" w:rsidRPr="002651EE">
        <w:rPr>
          <w:rFonts w:ascii="Cambria" w:eastAsia="MS Mincho" w:hAnsi="Cambria"/>
          <w:color w:val="000000"/>
          <w:sz w:val="20"/>
          <w:szCs w:val="20"/>
          <w:lang w:val="es-ES"/>
        </w:rPr>
        <w:t>,</w:t>
      </w:r>
      <w:r w:rsidR="001807A3" w:rsidRPr="002651EE">
        <w:rPr>
          <w:rFonts w:ascii="Cambria" w:eastAsia="MS Mincho" w:hAnsi="Cambria"/>
          <w:color w:val="000000"/>
          <w:sz w:val="20"/>
          <w:szCs w:val="20"/>
          <w:lang w:val="es-ES"/>
        </w:rPr>
        <w:t xml:space="preserve"> </w:t>
      </w:r>
      <w:r w:rsidR="00B40388" w:rsidRPr="002651EE">
        <w:rPr>
          <w:rFonts w:ascii="Cambria" w:hAnsi="Cambria"/>
          <w:sz w:val="20"/>
          <w:szCs w:val="20"/>
          <w:lang w:val="es-AR"/>
        </w:rPr>
        <w:t xml:space="preserve">desde el 11 de noviembre de 2015, se informó a las víctimas que el ISSSTE otorgaría una pensión de $6,431.52 de manera mensual, misma que comenzó a </w:t>
      </w:r>
      <w:r w:rsidR="00A52EF7">
        <w:rPr>
          <w:rFonts w:ascii="Cambria" w:hAnsi="Cambria"/>
          <w:sz w:val="20"/>
          <w:szCs w:val="20"/>
          <w:lang w:val="es-AR"/>
        </w:rPr>
        <w:t>desembolsarse</w:t>
      </w:r>
      <w:r w:rsidR="00B40388" w:rsidRPr="002651EE">
        <w:rPr>
          <w:rFonts w:ascii="Cambria" w:hAnsi="Cambria"/>
          <w:sz w:val="20"/>
          <w:szCs w:val="20"/>
          <w:lang w:val="es-AR"/>
        </w:rPr>
        <w:t xml:space="preserve"> a partir del mes de enero de 2016 y será otorgada de por vida.</w:t>
      </w:r>
      <w:r w:rsidR="00DE39C1" w:rsidRPr="002651EE">
        <w:rPr>
          <w:rFonts w:ascii="Cambria" w:hAnsi="Cambria"/>
          <w:sz w:val="20"/>
          <w:szCs w:val="20"/>
          <w:lang w:val="es-AR"/>
        </w:rPr>
        <w:t xml:space="preserve"> </w:t>
      </w:r>
      <w:r w:rsidR="00AD01DA" w:rsidRPr="002651EE">
        <w:rPr>
          <w:rFonts w:ascii="Cambria" w:eastAsia="MS Mincho" w:hAnsi="Cambria"/>
          <w:color w:val="000000"/>
          <w:sz w:val="20"/>
          <w:szCs w:val="20"/>
          <w:lang w:val="es-ES"/>
        </w:rPr>
        <w:t>Al respecto</w:t>
      </w:r>
      <w:r w:rsidR="008E02B2" w:rsidRPr="002651EE">
        <w:rPr>
          <w:rFonts w:ascii="Cambria" w:eastAsia="MS Mincho" w:hAnsi="Cambria"/>
          <w:color w:val="000000"/>
          <w:sz w:val="20"/>
          <w:szCs w:val="20"/>
          <w:lang w:val="es-ES"/>
        </w:rPr>
        <w:t xml:space="preserve">, </w:t>
      </w:r>
      <w:r w:rsidR="00DE39C1" w:rsidRPr="002651EE">
        <w:rPr>
          <w:rFonts w:ascii="Cambria" w:eastAsia="MS Mincho" w:hAnsi="Cambria"/>
          <w:color w:val="000000"/>
          <w:sz w:val="20"/>
          <w:szCs w:val="20"/>
          <w:lang w:val="es-ES"/>
        </w:rPr>
        <w:t xml:space="preserve">el 2 de marzo de 2020, </w:t>
      </w:r>
      <w:r w:rsidR="008E02B2" w:rsidRPr="002651EE">
        <w:rPr>
          <w:rFonts w:ascii="Cambria" w:eastAsia="MS Mincho" w:hAnsi="Cambria"/>
          <w:color w:val="000000"/>
          <w:sz w:val="20"/>
          <w:szCs w:val="20"/>
          <w:lang w:val="es-ES"/>
        </w:rPr>
        <w:t>l</w:t>
      </w:r>
      <w:r w:rsidR="00494DFE" w:rsidRPr="002651EE">
        <w:rPr>
          <w:rFonts w:ascii="Cambria" w:eastAsia="MS Mincho" w:hAnsi="Cambria"/>
          <w:color w:val="000000"/>
          <w:sz w:val="20"/>
          <w:szCs w:val="20"/>
          <w:lang w:val="es-ES"/>
        </w:rPr>
        <w:t>a parte peticionaria</w:t>
      </w:r>
      <w:r w:rsidR="00DE39C1" w:rsidRPr="002651EE">
        <w:rPr>
          <w:rFonts w:ascii="Cambria" w:eastAsia="MS Mincho" w:hAnsi="Cambria"/>
          <w:color w:val="000000"/>
          <w:sz w:val="20"/>
          <w:szCs w:val="20"/>
          <w:lang w:val="es-ES"/>
        </w:rPr>
        <w:t xml:space="preserve"> confirmó</w:t>
      </w:r>
      <w:r w:rsidR="008E02B2" w:rsidRPr="002651EE">
        <w:rPr>
          <w:rFonts w:ascii="Cambria" w:eastAsia="MS Mincho" w:hAnsi="Cambria"/>
          <w:color w:val="000000"/>
          <w:sz w:val="20"/>
          <w:szCs w:val="20"/>
          <w:lang w:val="es-ES"/>
        </w:rPr>
        <w:t xml:space="preserve"> la información proporcionada por </w:t>
      </w:r>
      <w:r w:rsidR="00494DFE" w:rsidRPr="002651EE">
        <w:rPr>
          <w:rFonts w:ascii="Cambria" w:eastAsia="MS Mincho" w:hAnsi="Cambria"/>
          <w:color w:val="000000"/>
          <w:sz w:val="20"/>
          <w:szCs w:val="20"/>
          <w:lang w:val="es-ES"/>
        </w:rPr>
        <w:t>el Estado</w:t>
      </w:r>
      <w:r w:rsidR="00DE39C1" w:rsidRPr="002651EE">
        <w:rPr>
          <w:rFonts w:ascii="Cambria" w:hAnsi="Cambria" w:cs="Calibri"/>
          <w:color w:val="242424"/>
          <w:sz w:val="20"/>
          <w:szCs w:val="20"/>
          <w:shd w:val="clear" w:color="auto" w:fill="FFFFFF"/>
          <w:lang w:val="es-AR"/>
        </w:rPr>
        <w:t xml:space="preserve">. </w:t>
      </w:r>
      <w:r w:rsidR="00F4517F" w:rsidRPr="002651EE">
        <w:rPr>
          <w:rFonts w:ascii="Cambria" w:hAnsi="Cambria" w:cs="Calibri"/>
          <w:color w:val="242424"/>
          <w:sz w:val="20"/>
          <w:szCs w:val="20"/>
          <w:shd w:val="clear" w:color="auto" w:fill="FFFFFF"/>
          <w:lang w:val="es-AR"/>
        </w:rPr>
        <w:t>Por lo anterior y</w:t>
      </w:r>
      <w:r w:rsidR="00DE39C1" w:rsidRPr="002651EE">
        <w:rPr>
          <w:rFonts w:ascii="Cambria" w:hAnsi="Cambria" w:cs="Calibri"/>
          <w:color w:val="242424"/>
          <w:sz w:val="20"/>
          <w:szCs w:val="20"/>
          <w:shd w:val="clear" w:color="auto" w:fill="FFFFFF"/>
          <w:lang w:val="es-AR"/>
        </w:rPr>
        <w:t xml:space="preserve"> tomando</w:t>
      </w:r>
      <w:r w:rsidR="00D37301" w:rsidRPr="002651EE">
        <w:rPr>
          <w:rFonts w:ascii="Cambria" w:eastAsia="MS Mincho" w:hAnsi="Cambria"/>
          <w:sz w:val="20"/>
          <w:szCs w:val="20"/>
          <w:lang w:val="es-ES"/>
        </w:rPr>
        <w:t xml:space="preserve"> en consideración la información proporcionada por las partes, la Comisión considera que el </w:t>
      </w:r>
      <w:r w:rsidR="00F4517F" w:rsidRPr="002651EE">
        <w:rPr>
          <w:rFonts w:ascii="Cambria" w:eastAsia="MS Mincho" w:hAnsi="Cambria"/>
          <w:sz w:val="20"/>
          <w:szCs w:val="20"/>
          <w:lang w:val="es-ES"/>
        </w:rPr>
        <w:t xml:space="preserve">literal (b) </w:t>
      </w:r>
      <w:r w:rsidR="00F24735" w:rsidRPr="002651EE">
        <w:rPr>
          <w:rFonts w:ascii="Cambria" w:eastAsia="MS Mincho" w:hAnsi="Cambria"/>
          <w:sz w:val="20"/>
          <w:szCs w:val="20"/>
          <w:lang w:val="es-ES"/>
        </w:rPr>
        <w:t>de la cláusula</w:t>
      </w:r>
      <w:r w:rsidR="00D37301" w:rsidRPr="002651EE">
        <w:rPr>
          <w:rFonts w:ascii="Cambria" w:eastAsia="MS Mincho" w:hAnsi="Cambria"/>
          <w:sz w:val="20"/>
          <w:szCs w:val="20"/>
          <w:lang w:val="es-ES"/>
        </w:rPr>
        <w:t xml:space="preserve"> </w:t>
      </w:r>
      <w:r w:rsidR="00DE39C1" w:rsidRPr="002651EE">
        <w:rPr>
          <w:rFonts w:ascii="Cambria" w:eastAsia="MS Mincho" w:hAnsi="Cambria"/>
          <w:sz w:val="20"/>
          <w:szCs w:val="20"/>
          <w:lang w:val="es-ES"/>
        </w:rPr>
        <w:t>cuarta</w:t>
      </w:r>
      <w:r w:rsidR="00D37301" w:rsidRPr="002651EE">
        <w:rPr>
          <w:rFonts w:ascii="Cambria" w:eastAsia="MS Mincho" w:hAnsi="Cambria"/>
          <w:sz w:val="20"/>
          <w:szCs w:val="20"/>
          <w:lang w:val="es-ES"/>
        </w:rPr>
        <w:t xml:space="preserve"> del ASA se encuentra totalmente cumplid</w:t>
      </w:r>
      <w:r w:rsidR="00F24735" w:rsidRPr="002651EE">
        <w:rPr>
          <w:rFonts w:ascii="Cambria" w:eastAsia="MS Mincho" w:hAnsi="Cambria"/>
          <w:sz w:val="20"/>
          <w:szCs w:val="20"/>
          <w:lang w:val="es-ES"/>
        </w:rPr>
        <w:t>a</w:t>
      </w:r>
      <w:r w:rsidR="00D37301" w:rsidRPr="002651EE">
        <w:rPr>
          <w:rFonts w:ascii="Cambria" w:eastAsia="MS Mincho" w:hAnsi="Cambria"/>
          <w:sz w:val="20"/>
          <w:szCs w:val="20"/>
          <w:lang w:val="es-ES"/>
        </w:rPr>
        <w:t xml:space="preserve"> y así lo declara.</w:t>
      </w:r>
    </w:p>
    <w:p w14:paraId="6EB8F39B" w14:textId="77777777" w:rsidR="0063760E" w:rsidRPr="002651EE" w:rsidRDefault="0063760E" w:rsidP="00D3730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lang w:val="es-ES_tradnl"/>
        </w:rPr>
      </w:pPr>
    </w:p>
    <w:p w14:paraId="0C537587" w14:textId="6F1731E1" w:rsidR="0063760E" w:rsidRPr="002651EE" w:rsidRDefault="00E537D5" w:rsidP="00A52EF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2651EE">
        <w:rPr>
          <w:rFonts w:ascii="Cambria" w:eastAsia="MS Mincho" w:hAnsi="Cambria"/>
          <w:color w:val="000000"/>
          <w:sz w:val="20"/>
          <w:szCs w:val="20"/>
          <w:lang w:val="es-ES"/>
        </w:rPr>
        <w:t>En relación con</w:t>
      </w:r>
      <w:r w:rsidR="001F42D7" w:rsidRPr="002651EE">
        <w:rPr>
          <w:rFonts w:ascii="Cambria" w:eastAsia="MS Mincho" w:hAnsi="Cambria"/>
          <w:color w:val="000000"/>
          <w:sz w:val="20"/>
          <w:szCs w:val="20"/>
          <w:lang w:val="es-ES"/>
        </w:rPr>
        <w:t xml:space="preserve"> </w:t>
      </w:r>
      <w:r w:rsidR="00D37301" w:rsidRPr="002651EE">
        <w:rPr>
          <w:rFonts w:ascii="Cambria" w:eastAsia="MS Mincho" w:hAnsi="Cambria"/>
          <w:color w:val="000000"/>
          <w:sz w:val="20"/>
          <w:szCs w:val="20"/>
          <w:lang w:val="es-ES"/>
        </w:rPr>
        <w:t>l</w:t>
      </w:r>
      <w:r w:rsidR="001F42D7" w:rsidRPr="002651EE">
        <w:rPr>
          <w:rFonts w:ascii="Cambria" w:eastAsia="MS Mincho" w:hAnsi="Cambria"/>
          <w:color w:val="000000"/>
          <w:sz w:val="20"/>
          <w:szCs w:val="20"/>
          <w:lang w:val="es-ES"/>
        </w:rPr>
        <w:t>a</w:t>
      </w:r>
      <w:r w:rsidR="00D37301" w:rsidRPr="002651EE">
        <w:rPr>
          <w:rFonts w:ascii="Cambria" w:eastAsia="MS Mincho" w:hAnsi="Cambria"/>
          <w:color w:val="000000"/>
          <w:sz w:val="20"/>
          <w:szCs w:val="20"/>
          <w:lang w:val="es-ES"/>
        </w:rPr>
        <w:t xml:space="preserve"> </w:t>
      </w:r>
      <w:r w:rsidR="001F42D7" w:rsidRPr="002651EE">
        <w:rPr>
          <w:rFonts w:ascii="Cambria" w:eastAsia="MS Mincho" w:hAnsi="Cambria"/>
          <w:color w:val="000000"/>
          <w:sz w:val="20"/>
          <w:szCs w:val="20"/>
          <w:lang w:val="es-ES"/>
        </w:rPr>
        <w:t>cláusula</w:t>
      </w:r>
      <w:r w:rsidR="00D37301" w:rsidRPr="002651EE">
        <w:rPr>
          <w:rFonts w:ascii="Cambria" w:eastAsia="MS Mincho" w:hAnsi="Cambria"/>
          <w:color w:val="000000"/>
          <w:sz w:val="20"/>
          <w:szCs w:val="20"/>
          <w:lang w:val="es-ES"/>
        </w:rPr>
        <w:t xml:space="preserve"> </w:t>
      </w:r>
      <w:r w:rsidR="00DD5618" w:rsidRPr="002651EE">
        <w:rPr>
          <w:rFonts w:ascii="Cambria" w:eastAsia="MS Mincho" w:hAnsi="Cambria"/>
          <w:color w:val="000000"/>
          <w:sz w:val="20"/>
          <w:szCs w:val="20"/>
          <w:lang w:val="es-ES"/>
        </w:rPr>
        <w:t>quinta</w:t>
      </w:r>
      <w:r w:rsidR="00D37301" w:rsidRPr="002651EE">
        <w:rPr>
          <w:rFonts w:ascii="Cambria" w:eastAsia="MS Mincho" w:hAnsi="Cambria"/>
          <w:color w:val="000000"/>
          <w:sz w:val="20"/>
          <w:szCs w:val="20"/>
          <w:lang w:val="es-ES"/>
        </w:rPr>
        <w:t xml:space="preserve"> del ASA, sobre </w:t>
      </w:r>
      <w:r w:rsidR="00D37301" w:rsidRPr="002651EE">
        <w:rPr>
          <w:rFonts w:ascii="Cambria" w:hAnsi="Cambria"/>
          <w:sz w:val="20"/>
          <w:szCs w:val="20"/>
          <w:lang w:val="es-ES"/>
        </w:rPr>
        <w:t xml:space="preserve">tipificación del delito de la desaparición forzada en el </w:t>
      </w:r>
      <w:r w:rsidR="00023EA6" w:rsidRPr="002651EE">
        <w:rPr>
          <w:rFonts w:ascii="Cambria" w:hAnsi="Cambria"/>
          <w:sz w:val="20"/>
          <w:szCs w:val="20"/>
          <w:lang w:val="es-ES"/>
        </w:rPr>
        <w:t>E</w:t>
      </w:r>
      <w:r w:rsidR="00D37301" w:rsidRPr="002651EE">
        <w:rPr>
          <w:rFonts w:ascii="Cambria" w:hAnsi="Cambria"/>
          <w:sz w:val="20"/>
          <w:szCs w:val="20"/>
          <w:lang w:val="es-ES"/>
        </w:rPr>
        <w:t xml:space="preserve">stado de Oaxaca, </w:t>
      </w:r>
      <w:r w:rsidR="00D27AA8" w:rsidRPr="002651EE">
        <w:rPr>
          <w:rFonts w:ascii="Cambria" w:hAnsi="Cambria"/>
          <w:sz w:val="20"/>
          <w:szCs w:val="20"/>
          <w:lang w:val="es-ES"/>
        </w:rPr>
        <w:t xml:space="preserve">el 17 de abril de 2002, el Estado informó que el Congreso del Estado de Oaxaca aprobó la reforma al Código Penal de dicha entidad que adiciona al Título Decimoctavo </w:t>
      </w:r>
      <w:r w:rsidR="00023EA6" w:rsidRPr="002651EE">
        <w:rPr>
          <w:rFonts w:ascii="Cambria" w:hAnsi="Cambria"/>
          <w:sz w:val="20"/>
          <w:szCs w:val="20"/>
          <w:lang w:val="es-ES"/>
        </w:rPr>
        <w:t xml:space="preserve">el capítulo IV “Desaparición Forzada de Personas” en el que se tipifica el delito y se establecen las sanciones para quienes lo cometan. Asimismo, acompañó copia de la publicación en el Periódico Oficial de Oaxaca con fecha 1 de abril de 2002 e informó que entraría en vigor al día siguiente. Por otra parte, </w:t>
      </w:r>
      <w:r w:rsidR="00D37301" w:rsidRPr="002651EE">
        <w:rPr>
          <w:rFonts w:ascii="Cambria" w:hAnsi="Cambria"/>
          <w:sz w:val="20"/>
          <w:szCs w:val="20"/>
          <w:lang w:val="es-ES"/>
        </w:rPr>
        <w:t>el 3 de diciembre de 2019</w:t>
      </w:r>
      <w:r w:rsidR="00A757D0" w:rsidRPr="002651EE">
        <w:rPr>
          <w:rFonts w:ascii="Cambria" w:hAnsi="Cambria"/>
          <w:sz w:val="20"/>
          <w:szCs w:val="20"/>
          <w:lang w:val="es-ES"/>
        </w:rPr>
        <w:t>,</w:t>
      </w:r>
      <w:r w:rsidR="00D37301" w:rsidRPr="002651EE">
        <w:rPr>
          <w:rFonts w:ascii="Cambria" w:hAnsi="Cambria"/>
          <w:sz w:val="20"/>
          <w:szCs w:val="20"/>
          <w:lang w:val="es-ES"/>
        </w:rPr>
        <w:t xml:space="preserve"> el Estado </w:t>
      </w:r>
      <w:r w:rsidR="00023EA6" w:rsidRPr="002651EE">
        <w:rPr>
          <w:rFonts w:ascii="Cambria" w:hAnsi="Cambria"/>
          <w:sz w:val="20"/>
          <w:szCs w:val="20"/>
          <w:lang w:val="es-ES"/>
        </w:rPr>
        <w:t>reiteró que</w:t>
      </w:r>
      <w:r w:rsidR="00D37301" w:rsidRPr="002651EE">
        <w:rPr>
          <w:rFonts w:ascii="Cambria" w:hAnsi="Cambria"/>
          <w:sz w:val="20"/>
          <w:szCs w:val="20"/>
          <w:lang w:val="es-ES"/>
        </w:rPr>
        <w:t xml:space="preserve"> </w:t>
      </w:r>
      <w:r w:rsidR="00D37301" w:rsidRPr="002651EE">
        <w:rPr>
          <w:rFonts w:ascii="Cambria" w:hAnsi="Cambria"/>
          <w:sz w:val="20"/>
          <w:szCs w:val="20"/>
          <w:lang w:val="es-AR"/>
        </w:rPr>
        <w:t xml:space="preserve">se impulsó la iniciativa para la tipificación del delito de desaparición forzada de personas en el estado de Oaxaca y fue aprobada y publicada </w:t>
      </w:r>
      <w:r w:rsidR="002B5F24" w:rsidRPr="002651EE">
        <w:rPr>
          <w:rFonts w:ascii="Cambria" w:hAnsi="Cambria"/>
          <w:sz w:val="20"/>
          <w:szCs w:val="20"/>
          <w:lang w:val="es-AR"/>
        </w:rPr>
        <w:t xml:space="preserve">con fecha 1 de abril de 2002 </w:t>
      </w:r>
      <w:r w:rsidR="00D37301" w:rsidRPr="002651EE">
        <w:rPr>
          <w:rFonts w:ascii="Cambria" w:hAnsi="Cambria"/>
          <w:sz w:val="20"/>
          <w:szCs w:val="20"/>
          <w:lang w:val="es-AR"/>
        </w:rPr>
        <w:t>en el Periódico Oficial de Oaxaca</w:t>
      </w:r>
      <w:r w:rsidR="00023EA6" w:rsidRPr="002651EE">
        <w:rPr>
          <w:rFonts w:ascii="Cambria" w:hAnsi="Cambria"/>
          <w:sz w:val="20"/>
          <w:szCs w:val="20"/>
          <w:lang w:val="es-AR"/>
        </w:rPr>
        <w:t xml:space="preserve">. </w:t>
      </w:r>
      <w:r w:rsidR="00A52EF7">
        <w:rPr>
          <w:rFonts w:ascii="Cambria" w:hAnsi="Cambria"/>
          <w:sz w:val="20"/>
          <w:szCs w:val="20"/>
          <w:lang w:val="es-AR"/>
        </w:rPr>
        <w:t>Al respecto</w:t>
      </w:r>
      <w:r w:rsidR="00935C9A" w:rsidRPr="002651EE">
        <w:rPr>
          <w:rFonts w:ascii="Cambria" w:hAnsi="Cambria"/>
          <w:sz w:val="20"/>
          <w:szCs w:val="20"/>
          <w:lang w:val="es-AR"/>
        </w:rPr>
        <w:t xml:space="preserve">, en la reunión de trabajo celebrada entre las partes </w:t>
      </w:r>
      <w:r w:rsidR="00A52EF7">
        <w:rPr>
          <w:rFonts w:ascii="Cambria" w:hAnsi="Cambria"/>
          <w:sz w:val="20"/>
          <w:szCs w:val="20"/>
          <w:lang w:val="es-AR"/>
        </w:rPr>
        <w:t>con</w:t>
      </w:r>
      <w:r w:rsidR="00935C9A" w:rsidRPr="002651EE">
        <w:rPr>
          <w:rFonts w:ascii="Cambria" w:hAnsi="Cambria"/>
          <w:sz w:val="20"/>
          <w:szCs w:val="20"/>
          <w:lang w:val="es-AR"/>
        </w:rPr>
        <w:t xml:space="preserve"> la</w:t>
      </w:r>
      <w:r w:rsidR="00A52EF7">
        <w:rPr>
          <w:rFonts w:ascii="Cambria" w:hAnsi="Cambria"/>
          <w:sz w:val="20"/>
          <w:szCs w:val="20"/>
          <w:lang w:val="es-AR"/>
        </w:rPr>
        <w:t xml:space="preserve"> facilitación de la</w:t>
      </w:r>
      <w:r w:rsidR="00935C9A" w:rsidRPr="002651EE">
        <w:rPr>
          <w:rFonts w:ascii="Cambria" w:hAnsi="Cambria"/>
          <w:sz w:val="20"/>
          <w:szCs w:val="20"/>
          <w:lang w:val="es-AR"/>
        </w:rPr>
        <w:t xml:space="preserve"> CIDH el 25 de junio de 2002, los peticionarios manifestaron su reconocimiento por el accionar del Estado. Asimismo,</w:t>
      </w:r>
      <w:r w:rsidR="00D37301" w:rsidRPr="002651EE">
        <w:rPr>
          <w:rFonts w:ascii="Cambria" w:hAnsi="Cambria"/>
          <w:sz w:val="20"/>
          <w:szCs w:val="20"/>
          <w:lang w:val="es-AR"/>
        </w:rPr>
        <w:t xml:space="preserve"> la parte peticionaria, en su informe de </w:t>
      </w:r>
      <w:r w:rsidR="006A1F00" w:rsidRPr="002651EE">
        <w:rPr>
          <w:rFonts w:ascii="Cambria" w:hAnsi="Cambria"/>
          <w:sz w:val="20"/>
          <w:szCs w:val="20"/>
          <w:lang w:val="es-AR"/>
        </w:rPr>
        <w:t>2</w:t>
      </w:r>
      <w:r w:rsidR="00D37301" w:rsidRPr="002651EE">
        <w:rPr>
          <w:rFonts w:ascii="Cambria" w:hAnsi="Cambria"/>
          <w:sz w:val="20"/>
          <w:szCs w:val="20"/>
          <w:lang w:val="es-AR"/>
        </w:rPr>
        <w:t xml:space="preserve"> de marzo de 2020, </w:t>
      </w:r>
      <w:r w:rsidR="00A757D0" w:rsidRPr="002651EE">
        <w:rPr>
          <w:rFonts w:ascii="Cambria" w:hAnsi="Cambria"/>
          <w:sz w:val="20"/>
          <w:szCs w:val="20"/>
          <w:lang w:val="es-AR"/>
        </w:rPr>
        <w:t xml:space="preserve">confirmó </w:t>
      </w:r>
      <w:r w:rsidR="004C0722" w:rsidRPr="002651EE">
        <w:rPr>
          <w:rFonts w:ascii="Cambria" w:hAnsi="Cambria"/>
          <w:sz w:val="20"/>
          <w:szCs w:val="20"/>
          <w:lang w:val="es-AR"/>
        </w:rPr>
        <w:t xml:space="preserve">la información proporcionada por el Estado y, </w:t>
      </w:r>
      <w:r w:rsidR="00B41D0F" w:rsidRPr="002651EE">
        <w:rPr>
          <w:rFonts w:ascii="Cambria" w:hAnsi="Cambria"/>
          <w:sz w:val="20"/>
          <w:szCs w:val="20"/>
          <w:lang w:val="es-AR"/>
        </w:rPr>
        <w:t xml:space="preserve">agregó </w:t>
      </w:r>
      <w:r w:rsidR="004C0722" w:rsidRPr="002651EE">
        <w:rPr>
          <w:rFonts w:ascii="Cambria" w:hAnsi="Cambria"/>
          <w:sz w:val="20"/>
          <w:szCs w:val="20"/>
          <w:lang w:val="es-AR"/>
        </w:rPr>
        <w:t>que,</w:t>
      </w:r>
      <w:r w:rsidR="00B41D0F" w:rsidRPr="002651EE">
        <w:rPr>
          <w:rFonts w:ascii="Cambria" w:hAnsi="Cambria"/>
          <w:sz w:val="20"/>
          <w:szCs w:val="20"/>
          <w:lang w:val="es-AR"/>
        </w:rPr>
        <w:t xml:space="preserve"> si bien se tipificó el delito de desaparición forzada</w:t>
      </w:r>
      <w:r w:rsidR="00A52EF7">
        <w:rPr>
          <w:rFonts w:ascii="Cambria" w:hAnsi="Cambria"/>
          <w:sz w:val="20"/>
          <w:szCs w:val="20"/>
          <w:lang w:val="es-AR"/>
        </w:rPr>
        <w:t>,</w:t>
      </w:r>
      <w:r w:rsidR="00B41D0F" w:rsidRPr="002651EE">
        <w:rPr>
          <w:rFonts w:ascii="Cambria" w:hAnsi="Cambria"/>
          <w:sz w:val="20"/>
          <w:szCs w:val="20"/>
          <w:lang w:val="es-AR"/>
        </w:rPr>
        <w:t xml:space="preserve"> y por lo tanto se </w:t>
      </w:r>
      <w:r w:rsidR="00D27AA8" w:rsidRPr="002651EE">
        <w:rPr>
          <w:rFonts w:ascii="Cambria" w:hAnsi="Cambria"/>
          <w:sz w:val="20"/>
          <w:szCs w:val="20"/>
          <w:lang w:val="es-AR"/>
        </w:rPr>
        <w:t>considera</w:t>
      </w:r>
      <w:r w:rsidR="00B41D0F" w:rsidRPr="002651EE">
        <w:rPr>
          <w:rFonts w:ascii="Cambria" w:hAnsi="Cambria"/>
          <w:sz w:val="20"/>
          <w:szCs w:val="20"/>
          <w:lang w:val="es-AR"/>
        </w:rPr>
        <w:t xml:space="preserve"> que la medida esta cumplida, la misma no se dio en el marco de este caso, sino que ocurrió como consecuencia necesaria ante el gran número de desapariciones forzadas de personas en México. </w:t>
      </w:r>
      <w:r w:rsidR="004C0722" w:rsidRPr="002651EE">
        <w:rPr>
          <w:rFonts w:ascii="Cambria" w:hAnsi="Cambria"/>
          <w:sz w:val="20"/>
          <w:szCs w:val="20"/>
          <w:lang w:val="es-AR"/>
        </w:rPr>
        <w:t xml:space="preserve">Por lo anterior y </w:t>
      </w:r>
      <w:r w:rsidR="004C0722" w:rsidRPr="002651EE">
        <w:rPr>
          <w:rFonts w:ascii="Cambria" w:eastAsia="MS Mincho" w:hAnsi="Cambria"/>
          <w:sz w:val="20"/>
          <w:szCs w:val="20"/>
          <w:lang w:val="es-ES"/>
        </w:rPr>
        <w:t>t</w:t>
      </w:r>
      <w:r w:rsidR="00B41D0F" w:rsidRPr="002651EE">
        <w:rPr>
          <w:rFonts w:ascii="Cambria" w:eastAsia="MS Mincho" w:hAnsi="Cambria"/>
          <w:sz w:val="20"/>
          <w:szCs w:val="20"/>
          <w:lang w:val="es-ES"/>
        </w:rPr>
        <w:t xml:space="preserve">omando en consideración la información proporcionada por las partes, la Comisión considera que </w:t>
      </w:r>
      <w:r w:rsidR="004C0722" w:rsidRPr="002651EE">
        <w:rPr>
          <w:rFonts w:ascii="Cambria" w:eastAsia="MS Mincho" w:hAnsi="Cambria"/>
          <w:sz w:val="20"/>
          <w:szCs w:val="20"/>
          <w:lang w:val="es-ES"/>
        </w:rPr>
        <w:t>la cláusula</w:t>
      </w:r>
      <w:r w:rsidR="00B41D0F" w:rsidRPr="002651EE">
        <w:rPr>
          <w:rFonts w:ascii="Cambria" w:eastAsia="MS Mincho" w:hAnsi="Cambria"/>
          <w:sz w:val="20"/>
          <w:szCs w:val="20"/>
          <w:lang w:val="es-ES"/>
        </w:rPr>
        <w:t xml:space="preserve"> </w:t>
      </w:r>
      <w:r w:rsidR="00DD5618" w:rsidRPr="002651EE">
        <w:rPr>
          <w:rFonts w:ascii="Cambria" w:eastAsia="MS Mincho" w:hAnsi="Cambria"/>
          <w:sz w:val="20"/>
          <w:szCs w:val="20"/>
          <w:lang w:val="es-ES"/>
        </w:rPr>
        <w:t>quinta</w:t>
      </w:r>
      <w:r w:rsidR="00B41D0F" w:rsidRPr="002651EE">
        <w:rPr>
          <w:rFonts w:ascii="Cambria" w:eastAsia="MS Mincho" w:hAnsi="Cambria"/>
          <w:sz w:val="20"/>
          <w:szCs w:val="20"/>
          <w:lang w:val="es-ES"/>
        </w:rPr>
        <w:t xml:space="preserve"> del ASA se encuentra totalmente cumplido y así lo declara.</w:t>
      </w:r>
    </w:p>
    <w:p w14:paraId="4D567356" w14:textId="77777777" w:rsidR="0063760E" w:rsidRPr="002651EE" w:rsidRDefault="0063760E" w:rsidP="00A52EF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000000"/>
          <w:sz w:val="20"/>
          <w:szCs w:val="20"/>
          <w:lang w:val="es-ES"/>
        </w:rPr>
      </w:pPr>
    </w:p>
    <w:p w14:paraId="53D29DCB" w14:textId="436EDEA3" w:rsidR="00534F46" w:rsidRPr="002651EE" w:rsidRDefault="00534F46" w:rsidP="00A52EF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2651EE">
        <w:rPr>
          <w:rFonts w:ascii="Cambria" w:eastAsia="MS Mincho" w:hAnsi="Cambria"/>
          <w:sz w:val="20"/>
          <w:szCs w:val="20"/>
          <w:lang w:val="es-ES_tradnl"/>
        </w:rPr>
        <w:t>Finalmente,</w:t>
      </w:r>
      <w:r w:rsidR="00582871" w:rsidRPr="002651EE">
        <w:rPr>
          <w:rFonts w:ascii="Cambria" w:eastAsia="MS Mincho" w:hAnsi="Cambria"/>
          <w:sz w:val="20"/>
          <w:szCs w:val="20"/>
          <w:lang w:val="es-ES_tradnl"/>
        </w:rPr>
        <w:t xml:space="preserve"> es de señalar sobre este aspecto del análisis del caso, que</w:t>
      </w:r>
      <w:r w:rsidRPr="002651EE">
        <w:rPr>
          <w:rFonts w:ascii="Cambria" w:eastAsia="MS Mincho" w:hAnsi="Cambria"/>
          <w:sz w:val="20"/>
          <w:szCs w:val="20"/>
          <w:lang w:val="es-ES_tradnl"/>
        </w:rPr>
        <w:t xml:space="preserve"> l</w:t>
      </w:r>
      <w:r w:rsidRPr="002651EE">
        <w:rPr>
          <w:rFonts w:ascii="Cambria" w:eastAsia="MS Mincho" w:hAnsi="Cambria"/>
          <w:sz w:val="20"/>
          <w:szCs w:val="20"/>
          <w:lang w:val="es-ES"/>
        </w:rPr>
        <w:t>a CIDH considera que el resto del contenido del acuerdo de solución amistosa es de carácter declarativo</w:t>
      </w:r>
      <w:r w:rsidR="00154310" w:rsidRPr="002651EE">
        <w:rPr>
          <w:rFonts w:ascii="Cambria" w:eastAsia="MS Mincho" w:hAnsi="Cambria"/>
          <w:sz w:val="20"/>
          <w:szCs w:val="20"/>
          <w:lang w:val="es-ES"/>
        </w:rPr>
        <w:t>, por lo que no corresponde su supervisión</w:t>
      </w:r>
      <w:r w:rsidRPr="002651EE">
        <w:rPr>
          <w:rFonts w:ascii="Cambria" w:eastAsia="MS Mincho" w:hAnsi="Cambria"/>
          <w:sz w:val="20"/>
          <w:szCs w:val="20"/>
          <w:lang w:val="es-ES"/>
        </w:rPr>
        <w:t>.</w:t>
      </w:r>
    </w:p>
    <w:p w14:paraId="48316193" w14:textId="77777777" w:rsidR="00582871" w:rsidRPr="002651EE" w:rsidRDefault="00582871" w:rsidP="00A52EF7">
      <w:pPr>
        <w:pStyle w:val="ListParagraph"/>
        <w:rPr>
          <w:rFonts w:eastAsia="MS Mincho"/>
          <w:sz w:val="20"/>
          <w:szCs w:val="20"/>
          <w:lang w:val="es-ES"/>
        </w:rPr>
      </w:pPr>
    </w:p>
    <w:p w14:paraId="2B58DB30" w14:textId="2259C3BC" w:rsidR="00A415D3" w:rsidRPr="002651EE" w:rsidRDefault="001E5C01" w:rsidP="00A52EF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AR"/>
        </w:rPr>
      </w:pPr>
      <w:r w:rsidRPr="002651EE">
        <w:rPr>
          <w:rFonts w:ascii="Cambria" w:eastAsia="MS Mincho" w:hAnsi="Cambria"/>
          <w:color w:val="000000"/>
          <w:sz w:val="20"/>
          <w:szCs w:val="20"/>
          <w:lang w:val="es-ES"/>
        </w:rPr>
        <w:t>En relación con</w:t>
      </w:r>
      <w:r w:rsidR="00582871" w:rsidRPr="002651EE">
        <w:rPr>
          <w:rFonts w:ascii="Cambria" w:eastAsia="MS Mincho" w:hAnsi="Cambria"/>
          <w:color w:val="000000"/>
          <w:sz w:val="20"/>
          <w:szCs w:val="20"/>
          <w:lang w:val="es-ES"/>
        </w:rPr>
        <w:t xml:space="preserve"> la voluntad de las partes en el acuerdo o en comunicación escrita posterior,</w:t>
      </w:r>
      <w:r w:rsidR="00A415D3" w:rsidRPr="002651EE">
        <w:rPr>
          <w:rFonts w:ascii="Cambria" w:eastAsia="MS Mincho" w:hAnsi="Cambria"/>
          <w:color w:val="000000"/>
          <w:sz w:val="20"/>
          <w:szCs w:val="20"/>
          <w:lang w:val="es-ES"/>
        </w:rPr>
        <w:t xml:space="preserve"> como se mencionó anteriormente, no se observa en el ASA una cláusula que supedite la homologación del ASA al cumplimiento total del mismo. </w:t>
      </w:r>
      <w:r w:rsidR="00A415D3" w:rsidRPr="002651EE">
        <w:rPr>
          <w:rFonts w:ascii="Cambria" w:eastAsia="MS Mincho" w:hAnsi="Cambria"/>
          <w:sz w:val="20"/>
          <w:szCs w:val="20"/>
          <w:lang w:val="es-ES"/>
        </w:rPr>
        <w:t>Asimismo, se observa que el Estado solicitó a la Comisión que se homologara el ASA</w:t>
      </w:r>
      <w:r w:rsidR="00A52EF7">
        <w:rPr>
          <w:rFonts w:ascii="Cambria" w:eastAsia="MS Mincho" w:hAnsi="Cambria"/>
          <w:sz w:val="20"/>
          <w:szCs w:val="20"/>
          <w:lang w:val="es-ES"/>
        </w:rPr>
        <w:t xml:space="preserve"> en fechas</w:t>
      </w:r>
      <w:r w:rsidR="00A415D3" w:rsidRPr="002651EE">
        <w:rPr>
          <w:rFonts w:ascii="Cambria" w:eastAsia="MS Mincho" w:hAnsi="Cambria"/>
          <w:sz w:val="20"/>
          <w:szCs w:val="20"/>
          <w:lang w:val="es-ES"/>
        </w:rPr>
        <w:t xml:space="preserve"> 5 de julio y 3 de diciembre de 2019 y el 1 de agosto de 2022. Dicha información fue puesta en conocimiento de la parte peticionaria en su momento, sin que indicara su voluntad de dar por concluido el proceso de solución amistosa y retomar el litigio del caso en la vía contenciosa. </w:t>
      </w:r>
    </w:p>
    <w:p w14:paraId="0ADD9C3A" w14:textId="77777777" w:rsidR="00A415D3" w:rsidRPr="002651EE" w:rsidRDefault="00A415D3" w:rsidP="00A415D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Style w:val="ui-provider"/>
          <w:rFonts w:ascii="Cambria" w:hAnsi="Cambria"/>
          <w:sz w:val="20"/>
          <w:szCs w:val="20"/>
          <w:lang w:val="es-AR"/>
        </w:rPr>
      </w:pPr>
    </w:p>
    <w:p w14:paraId="72BF2419" w14:textId="5AE3135F" w:rsidR="00A415D3" w:rsidRPr="002651EE" w:rsidRDefault="00A415D3" w:rsidP="00A415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Style w:val="ui-provider"/>
          <w:rFonts w:ascii="Cambria" w:eastAsia="MS Mincho" w:hAnsi="Cambria"/>
          <w:color w:val="000000"/>
          <w:sz w:val="20"/>
          <w:szCs w:val="20"/>
          <w:lang w:val="es-ES"/>
        </w:rPr>
      </w:pPr>
      <w:r w:rsidRPr="002651EE">
        <w:rPr>
          <w:rFonts w:ascii="Cambria" w:eastAsia="MS Mincho" w:hAnsi="Cambria"/>
          <w:color w:val="000000"/>
          <w:sz w:val="20"/>
          <w:szCs w:val="20"/>
          <w:lang w:val="es-ES"/>
        </w:rPr>
        <w:t xml:space="preserve">Por su parte, la parte peticionaria, solicitó inicialmente en su escrito de 2 de marzo de 2020, “desestimar la solicitud estatal de homologar el ASA”. Posteriormente, </w:t>
      </w:r>
      <w:r w:rsidRPr="002651EE">
        <w:rPr>
          <w:rFonts w:ascii="Cambria" w:eastAsia="MS Mincho" w:hAnsi="Cambria"/>
          <w:sz w:val="20"/>
          <w:szCs w:val="20"/>
          <w:lang w:val="es-ES"/>
        </w:rPr>
        <w:t xml:space="preserve">la Comisión notificó a la parte peticionaria la Resolución 3/20 el </w:t>
      </w:r>
      <w:r w:rsidRPr="002651EE">
        <w:rPr>
          <w:rFonts w:ascii="Cambria" w:eastAsia="Times New Roman" w:hAnsi="Cambria"/>
          <w:sz w:val="20"/>
          <w:szCs w:val="20"/>
          <w:bdr w:val="none" w:sz="0" w:space="0" w:color="auto" w:frame="1"/>
          <w:lang w:val="es-VE"/>
        </w:rPr>
        <w:t>19 de agosto de 2021</w:t>
      </w:r>
      <w:r w:rsidRPr="002651EE">
        <w:rPr>
          <w:rFonts w:ascii="Cambria" w:eastAsia="MS Mincho" w:hAnsi="Cambria"/>
          <w:sz w:val="20"/>
          <w:szCs w:val="20"/>
          <w:lang w:val="es-ES"/>
        </w:rPr>
        <w:t>, para conocer su posición en relación con el curso de acción del proceso de negociación, solicitándole expresamente que indicar su posición sobre la homologación o sobre el cierre del espacio de negociación. Al respecto, la parte peticionaria solicitó 2 pr</w:t>
      </w:r>
      <w:r w:rsidR="0035677B">
        <w:rPr>
          <w:rFonts w:ascii="Cambria" w:eastAsia="MS Mincho" w:hAnsi="Cambria"/>
          <w:sz w:val="20"/>
          <w:szCs w:val="20"/>
          <w:lang w:val="es-ES"/>
        </w:rPr>
        <w:t>ó</w:t>
      </w:r>
      <w:r w:rsidRPr="002651EE">
        <w:rPr>
          <w:rFonts w:ascii="Cambria" w:eastAsia="MS Mincho" w:hAnsi="Cambria"/>
          <w:sz w:val="20"/>
          <w:szCs w:val="20"/>
          <w:lang w:val="es-ES"/>
        </w:rPr>
        <w:t>rrogas, que fueron otorgadas en su momento, sin que la Comisión recibiera las indicaciones correspondientes. E</w:t>
      </w:r>
      <w:r w:rsidRPr="002651EE">
        <w:rPr>
          <w:rFonts w:ascii="Cambria" w:eastAsia="Times New Roman" w:hAnsi="Cambria"/>
          <w:sz w:val="20"/>
          <w:szCs w:val="20"/>
          <w:bdr w:val="none" w:sz="0" w:space="0" w:color="auto" w:frame="1"/>
          <w:lang w:val="es-VE"/>
        </w:rPr>
        <w:t>l 11 de noviembre de 2021, se sostuvo una reunión técnica bilateral con la parte peticionaria que expresó en dicho marco su conformidad con la homologación del ASA.</w:t>
      </w:r>
    </w:p>
    <w:p w14:paraId="64F3AC37" w14:textId="77777777" w:rsidR="00582871" w:rsidRPr="002651EE" w:rsidRDefault="00582871" w:rsidP="0058287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000000"/>
          <w:sz w:val="20"/>
          <w:szCs w:val="20"/>
          <w:lang w:val="es-ES"/>
        </w:rPr>
      </w:pPr>
    </w:p>
    <w:p w14:paraId="114D2CD9" w14:textId="77777777" w:rsidR="002B6334" w:rsidRPr="002651EE" w:rsidRDefault="002B6334" w:rsidP="006C25A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2651EE">
        <w:rPr>
          <w:rFonts w:ascii="Cambria" w:hAnsi="Cambria"/>
          <w:sz w:val="20"/>
          <w:szCs w:val="20"/>
          <w:lang w:val="es-AR"/>
        </w:rPr>
        <w:t>En relación a si el ASA se ajusta a los estándares de derechos humanos consagrados en la CADH y otros instrumentos aplicables, la Comisión observa que se integraron en el acuerdo de solución amistosa elementos como medidas de satisfacción y de no repetición y compensaciones pecuniarias, que se consideran oportunas dentro del escenario fáctico del caso particular, siendo acordes con los diversos pronunciamientos de la CIDH y la jurisprudencia de la Corte Interamericana de Derechos Humanos en materia de reparación de víctimas de violaciones de derechos humanos.</w:t>
      </w:r>
    </w:p>
    <w:p w14:paraId="58BE350E" w14:textId="77777777" w:rsidR="002B6334" w:rsidRPr="002651EE" w:rsidRDefault="002B6334" w:rsidP="002B6334">
      <w:pPr>
        <w:pStyle w:val="ListParagraph"/>
        <w:rPr>
          <w:rFonts w:eastAsia="Times New Roman"/>
          <w:sz w:val="20"/>
          <w:szCs w:val="20"/>
          <w:bdr w:val="none" w:sz="0" w:space="0" w:color="auto" w:frame="1"/>
          <w:lang w:val="es-VE"/>
        </w:rPr>
      </w:pPr>
    </w:p>
    <w:p w14:paraId="55C79299" w14:textId="71E90F27" w:rsidR="00D65552" w:rsidRPr="002651EE" w:rsidRDefault="00697138" w:rsidP="006C25A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2651EE">
        <w:rPr>
          <w:rFonts w:ascii="Cambria" w:eastAsia="Times New Roman" w:hAnsi="Cambria"/>
          <w:sz w:val="20"/>
          <w:szCs w:val="20"/>
          <w:bdr w:val="none" w:sz="0" w:space="0" w:color="auto" w:frame="1"/>
          <w:lang w:val="es-VE"/>
        </w:rPr>
        <w:t xml:space="preserve">Finalmente, </w:t>
      </w:r>
      <w:r w:rsidR="00851CC0" w:rsidRPr="002651EE">
        <w:rPr>
          <w:rFonts w:ascii="Cambria" w:eastAsia="Times New Roman" w:hAnsi="Cambria"/>
          <w:sz w:val="20"/>
          <w:szCs w:val="20"/>
          <w:bdr w:val="none" w:sz="0" w:space="0" w:color="auto" w:frame="1"/>
          <w:lang w:val="es-VE"/>
        </w:rPr>
        <w:t>en relación con</w:t>
      </w:r>
      <w:r w:rsidRPr="002651EE">
        <w:rPr>
          <w:rFonts w:ascii="Cambria" w:eastAsia="Times New Roman" w:hAnsi="Cambria"/>
          <w:sz w:val="20"/>
          <w:szCs w:val="20"/>
          <w:bdr w:val="none" w:sz="0" w:space="0" w:color="auto" w:frame="1"/>
          <w:lang w:val="es-VE"/>
        </w:rPr>
        <w:t xml:space="preserve"> la voluntad del Estado de cumplir con el ASA, es de indicar que, según el análisis del caso, se observa que ha existido un compromiso por parte del Estado </w:t>
      </w:r>
      <w:r w:rsidR="004A2848" w:rsidRPr="002651EE">
        <w:rPr>
          <w:rFonts w:ascii="Cambria" w:eastAsia="Times New Roman" w:hAnsi="Cambria"/>
          <w:sz w:val="20"/>
          <w:szCs w:val="20"/>
          <w:bdr w:val="none" w:sz="0" w:space="0" w:color="auto" w:frame="1"/>
          <w:lang w:val="es-VE"/>
        </w:rPr>
        <w:t xml:space="preserve">en el cumplimiento de </w:t>
      </w:r>
      <w:r w:rsidR="00066998" w:rsidRPr="002651EE">
        <w:rPr>
          <w:rFonts w:ascii="Cambria" w:eastAsia="Times New Roman" w:hAnsi="Cambria"/>
          <w:sz w:val="20"/>
          <w:szCs w:val="20"/>
          <w:bdr w:val="none" w:sz="0" w:space="0" w:color="auto" w:frame="1"/>
          <w:lang w:val="es-VE"/>
        </w:rPr>
        <w:t xml:space="preserve">3 de las 4 </w:t>
      </w:r>
      <w:r w:rsidR="008265E8" w:rsidRPr="002651EE">
        <w:rPr>
          <w:rFonts w:ascii="Cambria" w:eastAsia="Times New Roman" w:hAnsi="Cambria"/>
          <w:sz w:val="20"/>
          <w:szCs w:val="20"/>
          <w:bdr w:val="none" w:sz="0" w:space="0" w:color="auto" w:frame="1"/>
          <w:lang w:val="es-VE"/>
        </w:rPr>
        <w:t>cláusulas del acuerdo de solución amistosa</w:t>
      </w:r>
      <w:r w:rsidRPr="002651EE">
        <w:rPr>
          <w:rFonts w:ascii="Cambria" w:eastAsia="Times New Roman" w:hAnsi="Cambria"/>
          <w:sz w:val="20"/>
          <w:szCs w:val="20"/>
          <w:bdr w:val="none" w:sz="0" w:space="0" w:color="auto" w:frame="1"/>
          <w:lang w:val="es-VE"/>
        </w:rPr>
        <w:t>.</w:t>
      </w:r>
    </w:p>
    <w:p w14:paraId="445325A4" w14:textId="77777777" w:rsidR="007C42A6" w:rsidRPr="002651EE" w:rsidRDefault="007C42A6" w:rsidP="00603FAB">
      <w:pPr>
        <w:pStyle w:val="ListParagraph"/>
        <w:ind w:left="0" w:firstLine="720"/>
        <w:rPr>
          <w:rFonts w:eastAsia="MS Mincho"/>
          <w:sz w:val="20"/>
          <w:szCs w:val="20"/>
          <w:lang w:val="es-ES"/>
        </w:rPr>
      </w:pPr>
    </w:p>
    <w:p w14:paraId="70EA7370" w14:textId="77777777" w:rsidR="007A503D" w:rsidRPr="002651EE" w:rsidRDefault="007C42A6" w:rsidP="007A503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09"/>
        <w:jc w:val="both"/>
        <w:rPr>
          <w:rFonts w:eastAsia="MS Mincho"/>
          <w:color w:val="auto"/>
          <w:sz w:val="20"/>
          <w:szCs w:val="20"/>
          <w:lang w:val="es-CO"/>
        </w:rPr>
      </w:pPr>
      <w:r w:rsidRPr="002651EE">
        <w:rPr>
          <w:rFonts w:eastAsia="MS Mincho"/>
          <w:sz w:val="20"/>
          <w:szCs w:val="20"/>
          <w:lang w:val="es-ES"/>
        </w:rPr>
        <w:t>Por lo anterio</w:t>
      </w:r>
      <w:r w:rsidR="00105BA0" w:rsidRPr="002651EE">
        <w:rPr>
          <w:rFonts w:eastAsia="MS Mincho"/>
          <w:sz w:val="20"/>
          <w:szCs w:val="20"/>
          <w:lang w:val="es-ES"/>
        </w:rPr>
        <w:t>r, la Comisión considera que</w:t>
      </w:r>
      <w:r w:rsidRPr="002651EE">
        <w:rPr>
          <w:rFonts w:eastAsia="MS Mincho"/>
          <w:sz w:val="20"/>
          <w:szCs w:val="20"/>
          <w:lang w:val="es-ES"/>
        </w:rPr>
        <w:t xml:space="preserve"> </w:t>
      </w:r>
      <w:r w:rsidR="00E41484" w:rsidRPr="002651EE">
        <w:rPr>
          <w:rFonts w:eastAsia="MS Mincho"/>
          <w:sz w:val="20"/>
          <w:szCs w:val="20"/>
          <w:lang w:val="es-ES"/>
        </w:rPr>
        <w:t>las cláusulas</w:t>
      </w:r>
      <w:r w:rsidR="00105BA0" w:rsidRPr="002651EE">
        <w:rPr>
          <w:rFonts w:eastAsia="MS Mincho"/>
          <w:sz w:val="20"/>
          <w:szCs w:val="20"/>
          <w:lang w:val="es-ES"/>
        </w:rPr>
        <w:t xml:space="preserve"> </w:t>
      </w:r>
      <w:r w:rsidR="00066998" w:rsidRPr="002651EE">
        <w:rPr>
          <w:rFonts w:eastAsia="MS Mincho"/>
          <w:sz w:val="20"/>
          <w:szCs w:val="20"/>
          <w:lang w:val="es-ES"/>
        </w:rPr>
        <w:t>tercera</w:t>
      </w:r>
      <w:r w:rsidR="00105BA0" w:rsidRPr="002651EE">
        <w:rPr>
          <w:rFonts w:eastAsia="MS Mincho"/>
          <w:sz w:val="20"/>
          <w:szCs w:val="20"/>
          <w:lang w:val="es-ES"/>
        </w:rPr>
        <w:t xml:space="preserve"> </w:t>
      </w:r>
      <w:r w:rsidRPr="002651EE">
        <w:rPr>
          <w:rFonts w:eastAsia="MS Mincho"/>
          <w:sz w:val="20"/>
          <w:szCs w:val="20"/>
          <w:lang w:val="es-ES"/>
        </w:rPr>
        <w:t>(</w:t>
      </w:r>
      <w:r w:rsidR="005B4C3C" w:rsidRPr="002651EE">
        <w:rPr>
          <w:rFonts w:eastAsia="MS Mincho"/>
          <w:sz w:val="20"/>
          <w:szCs w:val="20"/>
          <w:lang w:val="es-ES"/>
        </w:rPr>
        <w:t>medidas de protección</w:t>
      </w:r>
      <w:r w:rsidR="00105BA0" w:rsidRPr="002651EE">
        <w:rPr>
          <w:rFonts w:eastAsia="MS Mincho"/>
          <w:sz w:val="20"/>
          <w:szCs w:val="20"/>
          <w:lang w:val="es-ES_tradnl"/>
        </w:rPr>
        <w:t>)</w:t>
      </w:r>
      <w:r w:rsidR="005B4C3C" w:rsidRPr="002651EE">
        <w:rPr>
          <w:rFonts w:eastAsia="MS Mincho"/>
          <w:sz w:val="20"/>
          <w:szCs w:val="20"/>
          <w:lang w:val="es-ES_tradnl"/>
        </w:rPr>
        <w:t>,</w:t>
      </w:r>
      <w:r w:rsidR="003A3BF7" w:rsidRPr="002651EE">
        <w:rPr>
          <w:rFonts w:eastAsia="MS Mincho"/>
          <w:sz w:val="20"/>
          <w:szCs w:val="20"/>
          <w:lang w:val="es-ES_tradnl"/>
        </w:rPr>
        <w:t xml:space="preserve"> </w:t>
      </w:r>
      <w:r w:rsidR="00066998" w:rsidRPr="002651EE">
        <w:rPr>
          <w:rFonts w:eastAsia="MS Mincho"/>
          <w:sz w:val="20"/>
          <w:szCs w:val="20"/>
          <w:lang w:val="es-ES_tradnl"/>
        </w:rPr>
        <w:t>cuarta</w:t>
      </w:r>
      <w:r w:rsidR="00A9061B" w:rsidRPr="002651EE">
        <w:rPr>
          <w:rFonts w:eastAsia="MS Mincho"/>
          <w:sz w:val="20"/>
          <w:szCs w:val="20"/>
          <w:lang w:val="es-ES_tradnl"/>
        </w:rPr>
        <w:t xml:space="preserve"> </w:t>
      </w:r>
      <w:r w:rsidR="003A3BF7" w:rsidRPr="002651EE">
        <w:rPr>
          <w:rFonts w:eastAsia="MS Mincho"/>
          <w:sz w:val="20"/>
          <w:szCs w:val="20"/>
          <w:lang w:val="es-ES_tradnl"/>
        </w:rPr>
        <w:t>(</w:t>
      </w:r>
      <w:r w:rsidR="005B4C3C" w:rsidRPr="002651EE">
        <w:rPr>
          <w:rFonts w:eastAsia="MS Mincho"/>
          <w:sz w:val="20"/>
          <w:szCs w:val="20"/>
          <w:lang w:val="es-ES_tradnl"/>
        </w:rPr>
        <w:t>apoyo económico</w:t>
      </w:r>
      <w:r w:rsidRPr="002651EE">
        <w:rPr>
          <w:rFonts w:eastAsia="MS Mincho"/>
          <w:sz w:val="20"/>
          <w:szCs w:val="20"/>
          <w:lang w:val="es-ES_tradnl"/>
        </w:rPr>
        <w:t>)</w:t>
      </w:r>
      <w:r w:rsidR="00105BA0" w:rsidRPr="002651EE">
        <w:rPr>
          <w:rFonts w:eastAsia="MS Mincho"/>
          <w:sz w:val="20"/>
          <w:szCs w:val="20"/>
          <w:lang w:val="es-ES_tradnl"/>
        </w:rPr>
        <w:t xml:space="preserve"> </w:t>
      </w:r>
      <w:r w:rsidR="005B4C3C" w:rsidRPr="002651EE">
        <w:rPr>
          <w:rFonts w:eastAsia="MS Mincho"/>
          <w:sz w:val="20"/>
          <w:szCs w:val="20"/>
          <w:lang w:val="es-ES_tradnl"/>
        </w:rPr>
        <w:t xml:space="preserve">y </w:t>
      </w:r>
      <w:r w:rsidR="00066998" w:rsidRPr="002651EE">
        <w:rPr>
          <w:rFonts w:eastAsia="MS Mincho"/>
          <w:sz w:val="20"/>
          <w:szCs w:val="20"/>
          <w:lang w:val="es-ES_tradnl"/>
        </w:rPr>
        <w:t>quinta</w:t>
      </w:r>
      <w:r w:rsidR="005B4C3C" w:rsidRPr="002651EE">
        <w:rPr>
          <w:rFonts w:eastAsia="MS Mincho"/>
          <w:sz w:val="20"/>
          <w:szCs w:val="20"/>
          <w:lang w:val="es-ES_tradnl"/>
        </w:rPr>
        <w:t xml:space="preserve"> (tipificación del delito de desaparición forzada</w:t>
      </w:r>
      <w:r w:rsidR="00155E12" w:rsidRPr="002651EE">
        <w:rPr>
          <w:rFonts w:eastAsia="MS Mincho"/>
          <w:sz w:val="20"/>
          <w:szCs w:val="20"/>
          <w:lang w:val="es-ES_tradnl"/>
        </w:rPr>
        <w:t>) se</w:t>
      </w:r>
      <w:r w:rsidR="00105BA0" w:rsidRPr="002651EE">
        <w:rPr>
          <w:rFonts w:eastAsia="MS Mincho"/>
          <w:sz w:val="20"/>
          <w:szCs w:val="20"/>
          <w:lang w:val="es-ES_tradnl"/>
        </w:rPr>
        <w:t xml:space="preserve"> encuentran totalmente cumplid</w:t>
      </w:r>
      <w:r w:rsidR="00A9061B" w:rsidRPr="002651EE">
        <w:rPr>
          <w:rFonts w:eastAsia="MS Mincho"/>
          <w:sz w:val="20"/>
          <w:szCs w:val="20"/>
          <w:lang w:val="es-ES_tradnl"/>
        </w:rPr>
        <w:t>a</w:t>
      </w:r>
      <w:r w:rsidRPr="002651EE">
        <w:rPr>
          <w:rFonts w:eastAsia="MS Mincho"/>
          <w:sz w:val="20"/>
          <w:szCs w:val="20"/>
          <w:lang w:val="es-ES_tradnl"/>
        </w:rPr>
        <w:t xml:space="preserve">s y así lo declara. </w:t>
      </w:r>
      <w:r w:rsidR="004F57CA" w:rsidRPr="002651EE">
        <w:rPr>
          <w:rFonts w:eastAsia="MS Mincho"/>
          <w:sz w:val="20"/>
          <w:szCs w:val="20"/>
          <w:lang w:val="es-ES_tradnl"/>
        </w:rPr>
        <w:t xml:space="preserve">Por otro lado, la Comisión considera que </w:t>
      </w:r>
      <w:r w:rsidR="00066998" w:rsidRPr="002651EE">
        <w:rPr>
          <w:rFonts w:eastAsia="MS Mincho"/>
          <w:sz w:val="20"/>
          <w:szCs w:val="20"/>
          <w:lang w:val="es-ES_tradnl"/>
        </w:rPr>
        <w:t xml:space="preserve">la cláusula segunda </w:t>
      </w:r>
      <w:r w:rsidR="004F57CA" w:rsidRPr="002651EE">
        <w:rPr>
          <w:rFonts w:eastAsia="MS Mincho"/>
          <w:sz w:val="20"/>
          <w:szCs w:val="20"/>
          <w:lang w:val="es-ES_tradnl"/>
        </w:rPr>
        <w:t>(</w:t>
      </w:r>
      <w:r w:rsidR="005B4C3C" w:rsidRPr="002651EE">
        <w:rPr>
          <w:rFonts w:eastAsia="MS Mincho"/>
          <w:sz w:val="20"/>
          <w:szCs w:val="20"/>
          <w:lang w:val="es-ES_tradnl"/>
        </w:rPr>
        <w:t>investigación de los hechos</w:t>
      </w:r>
      <w:r w:rsidR="004F57CA" w:rsidRPr="002651EE">
        <w:rPr>
          <w:rFonts w:eastAsia="MS Mincho"/>
          <w:sz w:val="20"/>
          <w:szCs w:val="20"/>
          <w:lang w:val="es-ES_tradnl"/>
        </w:rPr>
        <w:t xml:space="preserve">) </w:t>
      </w:r>
      <w:r w:rsidR="00EB56D8" w:rsidRPr="002651EE">
        <w:rPr>
          <w:rFonts w:eastAsia="MS Mincho"/>
          <w:sz w:val="20"/>
          <w:szCs w:val="20"/>
          <w:lang w:val="es-ES_tradnl"/>
        </w:rPr>
        <w:t xml:space="preserve">del acuerdo de solución amistosa </w:t>
      </w:r>
      <w:r w:rsidR="00066998" w:rsidRPr="002651EE">
        <w:rPr>
          <w:rFonts w:eastAsia="MS Mincho"/>
          <w:sz w:val="20"/>
          <w:szCs w:val="20"/>
          <w:lang w:val="es-ES_tradnl"/>
        </w:rPr>
        <w:t>cuenta con un cumplimiento parcial</w:t>
      </w:r>
      <w:r w:rsidR="003F1151" w:rsidRPr="002651EE">
        <w:rPr>
          <w:rFonts w:eastAsia="MS Mincho"/>
          <w:sz w:val="20"/>
          <w:szCs w:val="20"/>
          <w:lang w:val="es-ES_tradnl"/>
        </w:rPr>
        <w:t>.</w:t>
      </w:r>
      <w:r w:rsidR="00B00A33" w:rsidRPr="002651EE">
        <w:rPr>
          <w:rFonts w:eastAsia="MS Mincho"/>
          <w:sz w:val="20"/>
          <w:szCs w:val="20"/>
          <w:lang w:val="es-ES_tradnl"/>
        </w:rPr>
        <w:t xml:space="preserve"> </w:t>
      </w:r>
    </w:p>
    <w:p w14:paraId="6D5B8D6A" w14:textId="77777777" w:rsidR="007A503D" w:rsidRPr="002651EE" w:rsidRDefault="007A503D" w:rsidP="007A503D">
      <w:pPr>
        <w:pStyle w:val="ListParagraph"/>
        <w:rPr>
          <w:sz w:val="20"/>
          <w:szCs w:val="20"/>
          <w:lang w:val="es-CO"/>
        </w:rPr>
      </w:pPr>
    </w:p>
    <w:p w14:paraId="0C7275BD" w14:textId="2205A73C" w:rsidR="007A503D" w:rsidRPr="00E1130F" w:rsidRDefault="007A503D" w:rsidP="007A503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09"/>
        <w:jc w:val="both"/>
        <w:rPr>
          <w:rFonts w:eastAsia="MS Mincho"/>
          <w:color w:val="auto"/>
          <w:sz w:val="20"/>
          <w:szCs w:val="20"/>
          <w:lang w:val="es-CO"/>
        </w:rPr>
      </w:pPr>
      <w:r w:rsidRPr="002651EE">
        <w:rPr>
          <w:sz w:val="20"/>
          <w:szCs w:val="20"/>
          <w:lang w:val="es-CO"/>
        </w:rPr>
        <w:t>Finalmente, la Comisión considera que el resto del contenido del acuerdo es de carácter declarativo por lo cual no corresponde su supervisión y, en ese sentido, la ejecución del acuerdo ha alcanzado un nivel parcial sustancial y así lo declara.</w:t>
      </w:r>
    </w:p>
    <w:p w14:paraId="02492D9F" w14:textId="77777777" w:rsidR="00E1130F" w:rsidRPr="00E1130F" w:rsidRDefault="00E1130F" w:rsidP="00E1130F">
      <w:pPr>
        <w:pStyle w:val="ListParagraph"/>
        <w:rPr>
          <w:rFonts w:eastAsia="MS Mincho"/>
          <w:color w:val="auto"/>
          <w:sz w:val="20"/>
          <w:szCs w:val="20"/>
          <w:lang w:val="es-CO"/>
        </w:rPr>
      </w:pPr>
    </w:p>
    <w:p w14:paraId="633EDC6B" w14:textId="4B995C11" w:rsidR="00E1130F" w:rsidRPr="00E1130F" w:rsidRDefault="00E1130F" w:rsidP="00E1130F">
      <w:pPr>
        <w:pStyle w:val="ListParagraph"/>
        <w:numPr>
          <w:ilvl w:val="0"/>
          <w:numId w:val="56"/>
        </w:numPr>
        <w:tabs>
          <w:tab w:val="left" w:pos="720"/>
        </w:tabs>
        <w:ind w:left="1440"/>
        <w:rPr>
          <w:rFonts w:asciiTheme="majorHAnsi" w:eastAsia="MS Mincho" w:hAnsiTheme="majorHAnsi"/>
          <w:b/>
          <w:sz w:val="20"/>
          <w:szCs w:val="20"/>
          <w:lang w:val="es-CO"/>
        </w:rPr>
      </w:pPr>
      <w:r w:rsidRPr="00E1130F">
        <w:rPr>
          <w:rFonts w:asciiTheme="majorHAnsi" w:eastAsia="MS Mincho" w:hAnsiTheme="majorHAnsi"/>
          <w:b/>
          <w:sz w:val="20"/>
          <w:szCs w:val="20"/>
          <w:lang w:val="es-CO"/>
        </w:rPr>
        <w:t>CONCLUSIONES</w:t>
      </w:r>
    </w:p>
    <w:p w14:paraId="7D9AF12C" w14:textId="77777777" w:rsidR="00E1130F" w:rsidRPr="007D745F" w:rsidRDefault="00E1130F" w:rsidP="00E1130F">
      <w:pPr>
        <w:pStyle w:val="ListParagraph"/>
        <w:tabs>
          <w:tab w:val="left" w:pos="720"/>
        </w:tabs>
        <w:ind w:left="0" w:firstLine="720"/>
        <w:jc w:val="both"/>
        <w:rPr>
          <w:rFonts w:asciiTheme="majorHAnsi" w:eastAsia="MS Mincho" w:hAnsiTheme="majorHAnsi"/>
          <w:color w:val="auto"/>
          <w:sz w:val="20"/>
          <w:szCs w:val="20"/>
          <w:lang w:val="es-CO"/>
        </w:rPr>
      </w:pPr>
    </w:p>
    <w:p w14:paraId="3C23324D" w14:textId="77777777" w:rsidR="00E1130F" w:rsidRPr="007D745F" w:rsidRDefault="00E1130F" w:rsidP="00E1130F">
      <w:pPr>
        <w:tabs>
          <w:tab w:val="left" w:pos="720"/>
        </w:tabs>
        <w:ind w:firstLine="709"/>
        <w:jc w:val="both"/>
        <w:rPr>
          <w:rFonts w:asciiTheme="majorHAnsi" w:eastAsia="MS Mincho" w:hAnsiTheme="majorHAnsi" w:cs="Cambria"/>
          <w:sz w:val="20"/>
          <w:szCs w:val="20"/>
          <w:u w:color="000000"/>
          <w:lang w:val="es-CO" w:eastAsia="es-ES"/>
        </w:rPr>
      </w:pPr>
      <w:r w:rsidRPr="007D745F">
        <w:rPr>
          <w:rFonts w:asciiTheme="majorHAnsi" w:eastAsia="MS Mincho" w:hAnsiTheme="majorHAnsi" w:cs="Cambria"/>
          <w:sz w:val="20"/>
          <w:szCs w:val="20"/>
          <w:u w:color="000000"/>
          <w:lang w:val="es-CO" w:eastAsia="es-ES"/>
        </w:rPr>
        <w:t xml:space="preserve">1. </w:t>
      </w:r>
      <w:r w:rsidRPr="007D745F">
        <w:rPr>
          <w:rFonts w:asciiTheme="majorHAnsi" w:eastAsia="MS Mincho" w:hAnsiTheme="majorHAnsi" w:cs="Cambria"/>
          <w:sz w:val="20"/>
          <w:szCs w:val="20"/>
          <w:u w:color="000000"/>
          <w:lang w:val="es-CO" w:eastAsia="es-ES"/>
        </w:rPr>
        <w:tab/>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2D4D7DA1" w14:textId="77777777" w:rsidR="00E1130F" w:rsidRPr="007D745F" w:rsidRDefault="00E1130F" w:rsidP="00E1130F">
      <w:pPr>
        <w:tabs>
          <w:tab w:val="left" w:pos="1440"/>
        </w:tabs>
        <w:ind w:firstLine="709"/>
        <w:jc w:val="both"/>
        <w:rPr>
          <w:rFonts w:asciiTheme="majorHAnsi" w:eastAsia="MS Mincho" w:hAnsiTheme="majorHAnsi" w:cs="Cambria"/>
          <w:sz w:val="20"/>
          <w:szCs w:val="20"/>
          <w:u w:color="000000"/>
          <w:lang w:val="es-CO" w:eastAsia="es-ES"/>
        </w:rPr>
      </w:pPr>
    </w:p>
    <w:p w14:paraId="5556E983" w14:textId="40E435C1" w:rsidR="00E1130F" w:rsidRPr="00E1130F" w:rsidRDefault="00E1130F" w:rsidP="00E1130F">
      <w:pPr>
        <w:tabs>
          <w:tab w:val="left" w:pos="1440"/>
        </w:tabs>
        <w:ind w:firstLine="709"/>
        <w:jc w:val="both"/>
        <w:rPr>
          <w:rFonts w:asciiTheme="majorHAnsi" w:eastAsia="MS Mincho" w:hAnsiTheme="majorHAnsi" w:cs="Cambria"/>
          <w:sz w:val="20"/>
          <w:szCs w:val="20"/>
          <w:u w:color="000000"/>
          <w:lang w:val="es-CO" w:eastAsia="es-ES"/>
        </w:rPr>
      </w:pPr>
      <w:r w:rsidRPr="007D745F">
        <w:rPr>
          <w:rFonts w:asciiTheme="majorHAnsi" w:eastAsia="MS Mincho" w:hAnsiTheme="majorHAnsi" w:cs="Cambria"/>
          <w:sz w:val="20"/>
          <w:szCs w:val="20"/>
          <w:u w:color="000000"/>
          <w:lang w:val="es-CO" w:eastAsia="es-ES"/>
        </w:rPr>
        <w:t xml:space="preserve">2. </w:t>
      </w:r>
      <w:r w:rsidRPr="007D745F">
        <w:rPr>
          <w:rFonts w:asciiTheme="majorHAnsi" w:eastAsia="MS Mincho" w:hAnsiTheme="majorHAnsi" w:cs="Cambria"/>
          <w:sz w:val="20"/>
          <w:szCs w:val="20"/>
          <w:u w:color="000000"/>
          <w:lang w:val="es-CO" w:eastAsia="es-ES"/>
        </w:rPr>
        <w:tab/>
        <w:t xml:space="preserve">En virtud de las consideraciones y conclusiones expuestas en este informe, </w:t>
      </w:r>
    </w:p>
    <w:p w14:paraId="19FC18AE" w14:textId="77777777" w:rsidR="007C42A6" w:rsidRPr="007A503D" w:rsidRDefault="007C42A6" w:rsidP="00603FAB">
      <w:pPr>
        <w:pStyle w:val="ListParagraph"/>
        <w:ind w:left="0" w:firstLine="720"/>
        <w:rPr>
          <w:rFonts w:eastAsia="MS Mincho"/>
          <w:sz w:val="20"/>
          <w:szCs w:val="20"/>
          <w:lang w:val="es-VE"/>
        </w:rPr>
      </w:pPr>
    </w:p>
    <w:p w14:paraId="7ADF4B62" w14:textId="77777777" w:rsidR="00826767" w:rsidRPr="00603FAB" w:rsidRDefault="00826767" w:rsidP="00C1047A">
      <w:pPr>
        <w:tabs>
          <w:tab w:val="left" w:pos="1440"/>
        </w:tabs>
        <w:ind w:firstLine="720"/>
        <w:jc w:val="center"/>
        <w:rPr>
          <w:rFonts w:ascii="Cambria" w:eastAsia="MS Mincho" w:hAnsi="Cambria"/>
          <w:b/>
          <w:bCs/>
          <w:sz w:val="20"/>
          <w:szCs w:val="20"/>
          <w:lang w:val="es-ES"/>
        </w:rPr>
      </w:pPr>
      <w:r w:rsidRPr="00603FAB">
        <w:rPr>
          <w:rFonts w:ascii="Cambria" w:eastAsia="MS Mincho" w:hAnsi="Cambria"/>
          <w:b/>
          <w:bCs/>
          <w:sz w:val="20"/>
          <w:szCs w:val="20"/>
          <w:lang w:val="es-ES"/>
        </w:rPr>
        <w:t>LA COMISIÓN INTERAMERICANA DE DERECHOS HUMANOS</w:t>
      </w:r>
    </w:p>
    <w:p w14:paraId="635BE80F" w14:textId="77777777" w:rsidR="00826767" w:rsidRPr="00603FAB" w:rsidRDefault="00826767" w:rsidP="00603FAB">
      <w:pPr>
        <w:tabs>
          <w:tab w:val="left" w:pos="1440"/>
        </w:tabs>
        <w:ind w:firstLine="720"/>
        <w:jc w:val="both"/>
        <w:rPr>
          <w:rFonts w:ascii="Cambria" w:eastAsia="MS Mincho" w:hAnsi="Cambria"/>
          <w:b/>
          <w:bCs/>
          <w:sz w:val="20"/>
          <w:szCs w:val="20"/>
          <w:lang w:val="es-ES"/>
        </w:rPr>
      </w:pPr>
    </w:p>
    <w:p w14:paraId="57E27239" w14:textId="77777777" w:rsidR="00826767" w:rsidRPr="00603FAB" w:rsidRDefault="00826767" w:rsidP="00603FAB">
      <w:pPr>
        <w:ind w:firstLine="720"/>
        <w:jc w:val="both"/>
        <w:rPr>
          <w:rFonts w:ascii="Cambria" w:eastAsia="MS Mincho" w:hAnsi="Cambria"/>
          <w:sz w:val="20"/>
          <w:szCs w:val="20"/>
          <w:lang w:val="es-ES"/>
        </w:rPr>
      </w:pPr>
      <w:r w:rsidRPr="00603FAB">
        <w:rPr>
          <w:rFonts w:ascii="Cambria" w:eastAsia="MS Mincho" w:hAnsi="Cambria"/>
          <w:b/>
          <w:bCs/>
          <w:sz w:val="20"/>
          <w:szCs w:val="20"/>
          <w:lang w:val="es-ES"/>
        </w:rPr>
        <w:t>DECIDE:</w:t>
      </w:r>
    </w:p>
    <w:p w14:paraId="2544C854" w14:textId="77777777" w:rsidR="00826767" w:rsidRDefault="00826767" w:rsidP="00603FAB">
      <w:pPr>
        <w:tabs>
          <w:tab w:val="left" w:pos="1260"/>
        </w:tabs>
        <w:ind w:firstLine="720"/>
        <w:jc w:val="both"/>
        <w:rPr>
          <w:rFonts w:ascii="Cambria" w:eastAsia="MS Mincho" w:hAnsi="Cambria"/>
          <w:sz w:val="20"/>
          <w:szCs w:val="20"/>
          <w:lang w:val="es-ES"/>
        </w:rPr>
      </w:pPr>
    </w:p>
    <w:p w14:paraId="7BF070FA" w14:textId="77777777" w:rsidR="005251A0" w:rsidRPr="00603FAB" w:rsidRDefault="005251A0" w:rsidP="00603FAB">
      <w:pPr>
        <w:tabs>
          <w:tab w:val="left" w:pos="1260"/>
        </w:tabs>
        <w:ind w:firstLine="720"/>
        <w:jc w:val="both"/>
        <w:rPr>
          <w:rFonts w:ascii="Cambria" w:eastAsia="MS Mincho" w:hAnsi="Cambria"/>
          <w:sz w:val="20"/>
          <w:szCs w:val="20"/>
          <w:lang w:val="es-ES"/>
        </w:rPr>
      </w:pPr>
    </w:p>
    <w:p w14:paraId="5AC60D44" w14:textId="19EAE32F" w:rsidR="00826767" w:rsidRPr="00603FAB" w:rsidRDefault="00826767" w:rsidP="00FE46F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es-ES"/>
        </w:rPr>
      </w:pPr>
      <w:r w:rsidRPr="00603FAB">
        <w:rPr>
          <w:rFonts w:ascii="Cambria" w:eastAsia="MS Mincho" w:hAnsi="Cambria"/>
          <w:sz w:val="20"/>
          <w:szCs w:val="20"/>
          <w:lang w:val="es-ES"/>
        </w:rPr>
        <w:t>Aprobar los términos del acuerdo suscrito por las par</w:t>
      </w:r>
      <w:r w:rsidR="0013728E">
        <w:rPr>
          <w:rFonts w:ascii="Cambria" w:eastAsia="MS Mincho" w:hAnsi="Cambria"/>
          <w:sz w:val="20"/>
          <w:szCs w:val="20"/>
          <w:lang w:val="es-ES"/>
        </w:rPr>
        <w:t>tes el 27 de febrero de 2002.</w:t>
      </w:r>
    </w:p>
    <w:p w14:paraId="4DF56F71" w14:textId="1F6E967C" w:rsidR="00826767" w:rsidRPr="00603FAB" w:rsidRDefault="00826767" w:rsidP="007A0ECB">
      <w:pPr>
        <w:ind w:left="90" w:firstLine="630"/>
        <w:rPr>
          <w:rFonts w:ascii="Cambria" w:eastAsia="MS Mincho" w:hAnsi="Cambria"/>
          <w:sz w:val="20"/>
          <w:szCs w:val="20"/>
          <w:lang w:val="es-AR"/>
        </w:rPr>
      </w:pPr>
    </w:p>
    <w:p w14:paraId="1CA510FE" w14:textId="35E3CC47" w:rsidR="00826767" w:rsidRPr="00EB56D8" w:rsidRDefault="00826767" w:rsidP="00FE46F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es-ES"/>
        </w:rPr>
      </w:pPr>
      <w:r w:rsidRPr="00EB56D8">
        <w:rPr>
          <w:rFonts w:ascii="Cambria" w:eastAsia="MS Mincho" w:hAnsi="Cambria"/>
          <w:sz w:val="20"/>
          <w:szCs w:val="20"/>
          <w:lang w:val="es-ES"/>
        </w:rPr>
        <w:t xml:space="preserve">Declarar el cumplimiento total de </w:t>
      </w:r>
      <w:r w:rsidR="00105BA0" w:rsidRPr="00EB56D8">
        <w:rPr>
          <w:rFonts w:ascii="Cambria" w:eastAsia="MS Mincho" w:hAnsi="Cambria"/>
          <w:color w:val="000000"/>
          <w:sz w:val="20"/>
          <w:szCs w:val="20"/>
          <w:lang w:val="es-ES"/>
        </w:rPr>
        <w:t>l</w:t>
      </w:r>
      <w:r w:rsidR="001F42D7">
        <w:rPr>
          <w:rFonts w:ascii="Cambria" w:eastAsia="MS Mincho" w:hAnsi="Cambria"/>
          <w:color w:val="000000"/>
          <w:sz w:val="20"/>
          <w:szCs w:val="20"/>
          <w:lang w:val="es-ES"/>
        </w:rPr>
        <w:t>as</w:t>
      </w:r>
      <w:r w:rsidR="00105BA0" w:rsidRPr="00EB56D8">
        <w:rPr>
          <w:rFonts w:ascii="Cambria" w:eastAsia="MS Mincho" w:hAnsi="Cambria"/>
          <w:color w:val="000000"/>
          <w:sz w:val="20"/>
          <w:szCs w:val="20"/>
          <w:lang w:val="es-ES"/>
        </w:rPr>
        <w:t xml:space="preserve"> </w:t>
      </w:r>
      <w:r w:rsidR="001F42D7">
        <w:rPr>
          <w:rFonts w:ascii="Cambria" w:eastAsia="MS Mincho" w:hAnsi="Cambria"/>
          <w:color w:val="000000"/>
          <w:sz w:val="20"/>
          <w:szCs w:val="20"/>
          <w:lang w:val="es-ES"/>
        </w:rPr>
        <w:t>cláusulas</w:t>
      </w:r>
      <w:r w:rsidR="00EB56D8">
        <w:rPr>
          <w:rFonts w:ascii="Cambria" w:eastAsia="MS Mincho" w:hAnsi="Cambria"/>
          <w:color w:val="000000"/>
          <w:sz w:val="20"/>
          <w:szCs w:val="20"/>
          <w:lang w:val="es-ES"/>
        </w:rPr>
        <w:t xml:space="preserve"> </w:t>
      </w:r>
      <w:r w:rsidR="00541936">
        <w:rPr>
          <w:rFonts w:ascii="Cambria" w:eastAsia="MS Mincho" w:hAnsi="Cambria"/>
          <w:sz w:val="20"/>
          <w:szCs w:val="20"/>
          <w:lang w:val="es-ES"/>
        </w:rPr>
        <w:t>tercera</w:t>
      </w:r>
      <w:r w:rsidR="00EB56D8" w:rsidRPr="00EB56D8">
        <w:rPr>
          <w:rFonts w:ascii="Cambria" w:eastAsia="MS Mincho" w:hAnsi="Cambria"/>
          <w:sz w:val="20"/>
          <w:szCs w:val="20"/>
          <w:lang w:val="es-ES"/>
        </w:rPr>
        <w:t xml:space="preserve"> (medidas de protección</w:t>
      </w:r>
      <w:r w:rsidR="00EB56D8" w:rsidRPr="00EB56D8">
        <w:rPr>
          <w:rFonts w:ascii="Cambria" w:eastAsia="MS Mincho" w:hAnsi="Cambria"/>
          <w:sz w:val="20"/>
          <w:szCs w:val="20"/>
          <w:lang w:val="es-ES_tradnl"/>
        </w:rPr>
        <w:t xml:space="preserve">), </w:t>
      </w:r>
      <w:r w:rsidR="00541936">
        <w:rPr>
          <w:rFonts w:ascii="Cambria" w:eastAsia="MS Mincho" w:hAnsi="Cambria"/>
          <w:sz w:val="20"/>
          <w:szCs w:val="20"/>
          <w:lang w:val="es-ES_tradnl"/>
        </w:rPr>
        <w:t>cuarta</w:t>
      </w:r>
      <w:r w:rsidR="00EB56D8" w:rsidRPr="00EB56D8">
        <w:rPr>
          <w:rFonts w:ascii="Cambria" w:eastAsia="MS Mincho" w:hAnsi="Cambria"/>
          <w:sz w:val="20"/>
          <w:szCs w:val="20"/>
          <w:lang w:val="es-ES_tradnl"/>
        </w:rPr>
        <w:t xml:space="preserve"> (apoyo económico) y </w:t>
      </w:r>
      <w:r w:rsidR="00541936">
        <w:rPr>
          <w:rFonts w:ascii="Cambria" w:eastAsia="MS Mincho" w:hAnsi="Cambria"/>
          <w:sz w:val="20"/>
          <w:szCs w:val="20"/>
          <w:lang w:val="es-ES_tradnl"/>
        </w:rPr>
        <w:t>quinta</w:t>
      </w:r>
      <w:r w:rsidR="00EB56D8" w:rsidRPr="00EB56D8">
        <w:rPr>
          <w:rFonts w:ascii="Cambria" w:eastAsia="MS Mincho" w:hAnsi="Cambria"/>
          <w:sz w:val="20"/>
          <w:szCs w:val="20"/>
          <w:lang w:val="es-ES_tradnl"/>
        </w:rPr>
        <w:t xml:space="preserve"> (tipificación del delito de desaparición forzada) </w:t>
      </w:r>
      <w:r w:rsidRPr="00EB56D8">
        <w:rPr>
          <w:rFonts w:ascii="Cambria" w:eastAsia="MS Mincho" w:hAnsi="Cambria"/>
          <w:sz w:val="20"/>
          <w:szCs w:val="20"/>
          <w:lang w:val="es-ES"/>
        </w:rPr>
        <w:t>d</w:t>
      </w:r>
      <w:r w:rsidR="00105BA0" w:rsidRPr="00EB56D8">
        <w:rPr>
          <w:rFonts w:ascii="Cambria" w:eastAsia="MS Mincho" w:hAnsi="Cambria"/>
          <w:sz w:val="20"/>
          <w:szCs w:val="20"/>
          <w:lang w:val="es-ES"/>
        </w:rPr>
        <w:t>el acuerdo de solución amistosa, según el análisis contenido en el presente informe.</w:t>
      </w:r>
    </w:p>
    <w:p w14:paraId="00AE5072" w14:textId="77777777" w:rsidR="004F57CA" w:rsidRPr="00485658" w:rsidRDefault="004F57CA" w:rsidP="007A0ECB">
      <w:pPr>
        <w:pStyle w:val="ListParagraph"/>
        <w:ind w:left="90" w:firstLine="630"/>
        <w:rPr>
          <w:rFonts w:eastAsia="MS Mincho"/>
          <w:sz w:val="20"/>
          <w:szCs w:val="20"/>
          <w:highlight w:val="yellow"/>
          <w:lang w:val="es-ES"/>
        </w:rPr>
      </w:pPr>
    </w:p>
    <w:p w14:paraId="5104B3EC" w14:textId="39A70B7A" w:rsidR="004F57CA" w:rsidRDefault="004F57CA" w:rsidP="00FE46F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es-ES"/>
        </w:rPr>
      </w:pPr>
      <w:r w:rsidRPr="00EB56D8">
        <w:rPr>
          <w:rFonts w:ascii="Cambria" w:eastAsia="MS Mincho" w:hAnsi="Cambria"/>
          <w:sz w:val="20"/>
          <w:szCs w:val="20"/>
          <w:lang w:val="es-ES_tradnl"/>
        </w:rPr>
        <w:t xml:space="preserve">Declarar </w:t>
      </w:r>
      <w:r w:rsidR="00541936">
        <w:rPr>
          <w:rFonts w:ascii="Cambria" w:eastAsia="MS Mincho" w:hAnsi="Cambria"/>
          <w:sz w:val="20"/>
          <w:szCs w:val="20"/>
          <w:lang w:val="es-ES_tradnl"/>
        </w:rPr>
        <w:t>el</w:t>
      </w:r>
      <w:r w:rsidR="00EB56D8" w:rsidRPr="00EB56D8">
        <w:rPr>
          <w:rFonts w:ascii="Cambria" w:eastAsia="MS Mincho" w:hAnsi="Cambria"/>
          <w:sz w:val="20"/>
          <w:szCs w:val="20"/>
          <w:lang w:val="es-ES_tradnl"/>
        </w:rPr>
        <w:t xml:space="preserve"> cumplimiento</w:t>
      </w:r>
      <w:r w:rsidR="00541936">
        <w:rPr>
          <w:rFonts w:ascii="Cambria" w:eastAsia="MS Mincho" w:hAnsi="Cambria"/>
          <w:sz w:val="20"/>
          <w:szCs w:val="20"/>
          <w:lang w:val="es-ES_tradnl"/>
        </w:rPr>
        <w:t xml:space="preserve"> parcial de</w:t>
      </w:r>
      <w:r w:rsidR="00EB56D8" w:rsidRPr="00EB56D8">
        <w:rPr>
          <w:rFonts w:ascii="Cambria" w:eastAsia="MS Mincho" w:hAnsi="Cambria"/>
          <w:sz w:val="20"/>
          <w:szCs w:val="20"/>
          <w:lang w:val="es-ES_tradnl"/>
        </w:rPr>
        <w:t xml:space="preserve"> la cláusula </w:t>
      </w:r>
      <w:r w:rsidR="00541936">
        <w:rPr>
          <w:rFonts w:ascii="Cambria" w:eastAsia="MS Mincho" w:hAnsi="Cambria"/>
          <w:sz w:val="20"/>
          <w:szCs w:val="20"/>
          <w:lang w:val="es-ES_tradnl"/>
        </w:rPr>
        <w:t>segunda</w:t>
      </w:r>
      <w:r w:rsidR="00EB56D8" w:rsidRPr="00EB56D8">
        <w:rPr>
          <w:rFonts w:ascii="Cambria" w:eastAsia="MS Mincho" w:hAnsi="Cambria"/>
          <w:sz w:val="20"/>
          <w:szCs w:val="20"/>
          <w:lang w:val="es-ES_tradnl"/>
        </w:rPr>
        <w:t xml:space="preserve"> (investigación de los hechos)</w:t>
      </w:r>
      <w:r w:rsidRPr="00EB56D8">
        <w:rPr>
          <w:rFonts w:ascii="Cambria" w:eastAsia="MS Mincho" w:hAnsi="Cambria"/>
          <w:sz w:val="20"/>
          <w:szCs w:val="20"/>
          <w:lang w:val="es-ES_tradnl"/>
        </w:rPr>
        <w:t xml:space="preserve"> del acuerdo de solución amistosa</w:t>
      </w:r>
      <w:r w:rsidR="003F0056" w:rsidRPr="00EB56D8">
        <w:rPr>
          <w:rFonts w:ascii="Cambria" w:eastAsia="MS Mincho" w:hAnsi="Cambria"/>
          <w:sz w:val="20"/>
          <w:szCs w:val="20"/>
          <w:lang w:val="es-ES_tradnl"/>
        </w:rPr>
        <w:t xml:space="preserve">, </w:t>
      </w:r>
      <w:r w:rsidRPr="00EB56D8">
        <w:rPr>
          <w:rFonts w:ascii="Cambria" w:eastAsia="MS Mincho" w:hAnsi="Cambria"/>
          <w:sz w:val="20"/>
          <w:szCs w:val="20"/>
          <w:lang w:val="es-ES"/>
        </w:rPr>
        <w:t>según el análisis contenido en el presente informe.</w:t>
      </w:r>
    </w:p>
    <w:p w14:paraId="43CEDAC2" w14:textId="77777777" w:rsidR="00313DB1" w:rsidRDefault="00313DB1" w:rsidP="00313DB1">
      <w:pPr>
        <w:pStyle w:val="ListParagraph"/>
        <w:rPr>
          <w:rFonts w:eastAsia="MS Mincho"/>
          <w:sz w:val="20"/>
          <w:szCs w:val="20"/>
          <w:lang w:val="es-ES"/>
        </w:rPr>
      </w:pPr>
    </w:p>
    <w:p w14:paraId="71AB1D44" w14:textId="2BE744EE" w:rsidR="00313DB1" w:rsidRPr="00EB56D8" w:rsidRDefault="00313DB1" w:rsidP="00313DB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es-ES"/>
        </w:rPr>
      </w:pPr>
      <w:r w:rsidRPr="00EB56D8">
        <w:rPr>
          <w:rFonts w:ascii="Cambria" w:eastAsia="MS Mincho" w:hAnsi="Cambria"/>
          <w:sz w:val="20"/>
          <w:szCs w:val="20"/>
          <w:lang w:val="es-ES"/>
        </w:rPr>
        <w:t>Declarar que el acuerdo de solución amistosa ha alcanzado un nivel de ejecución parcial</w:t>
      </w:r>
      <w:r>
        <w:rPr>
          <w:rFonts w:ascii="Cambria" w:eastAsia="MS Mincho" w:hAnsi="Cambria"/>
          <w:sz w:val="20"/>
          <w:szCs w:val="20"/>
          <w:lang w:val="es-ES"/>
        </w:rPr>
        <w:t xml:space="preserve"> sustancial</w:t>
      </w:r>
      <w:r w:rsidRPr="00EB56D8">
        <w:rPr>
          <w:rFonts w:ascii="Cambria" w:eastAsia="MS Mincho" w:hAnsi="Cambria"/>
          <w:sz w:val="20"/>
          <w:szCs w:val="20"/>
          <w:lang w:val="es-ES"/>
        </w:rPr>
        <w:t xml:space="preserve">, según el análisis contenido en el presente informe. </w:t>
      </w:r>
    </w:p>
    <w:p w14:paraId="38FDF9D7" w14:textId="77777777" w:rsidR="007A0ECB" w:rsidRPr="00EB56D8" w:rsidRDefault="007A0ECB" w:rsidP="007A0ECB">
      <w:pPr>
        <w:pStyle w:val="ListParagraph"/>
        <w:rPr>
          <w:rFonts w:eastAsia="MS Mincho"/>
          <w:sz w:val="20"/>
          <w:szCs w:val="20"/>
          <w:lang w:val="es-ES"/>
        </w:rPr>
      </w:pPr>
    </w:p>
    <w:p w14:paraId="79C1995B" w14:textId="28B81915" w:rsidR="007A0ECB" w:rsidRPr="00EB56D8" w:rsidRDefault="00EB56D8" w:rsidP="00FE46F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es-ES"/>
        </w:rPr>
      </w:pPr>
      <w:r w:rsidRPr="00EB56D8">
        <w:rPr>
          <w:rFonts w:ascii="Cambria" w:hAnsi="Cambria"/>
          <w:sz w:val="20"/>
          <w:szCs w:val="20"/>
          <w:lang w:val="es-AR"/>
        </w:rPr>
        <w:t>Continuar con la supervisión de</w:t>
      </w:r>
      <w:r w:rsidR="001F42D7">
        <w:rPr>
          <w:rFonts w:ascii="Cambria" w:hAnsi="Cambria"/>
          <w:sz w:val="20"/>
          <w:szCs w:val="20"/>
          <w:lang w:val="es-AR"/>
        </w:rPr>
        <w:t xml:space="preserve"> la cláusula</w:t>
      </w:r>
      <w:r w:rsidRPr="00EB56D8">
        <w:rPr>
          <w:rFonts w:ascii="Cambria" w:hAnsi="Cambria"/>
          <w:sz w:val="20"/>
          <w:szCs w:val="20"/>
          <w:lang w:val="es-AR"/>
        </w:rPr>
        <w:t xml:space="preserve"> </w:t>
      </w:r>
      <w:r w:rsidR="00541936">
        <w:rPr>
          <w:rFonts w:ascii="Cambria" w:hAnsi="Cambria"/>
          <w:sz w:val="20"/>
          <w:szCs w:val="20"/>
          <w:lang w:val="es-AR"/>
        </w:rPr>
        <w:t>segunda</w:t>
      </w:r>
      <w:r w:rsidRPr="00EB56D8">
        <w:rPr>
          <w:rFonts w:ascii="Cambria" w:hAnsi="Cambria"/>
          <w:sz w:val="20"/>
          <w:szCs w:val="20"/>
          <w:lang w:val="es-AR"/>
        </w:rPr>
        <w:t xml:space="preserve"> (</w:t>
      </w:r>
      <w:r w:rsidRPr="00EB56D8">
        <w:rPr>
          <w:rFonts w:ascii="Cambria" w:eastAsia="MS Mincho" w:hAnsi="Cambria"/>
          <w:sz w:val="20"/>
          <w:szCs w:val="20"/>
          <w:lang w:val="es-ES_tradnl"/>
        </w:rPr>
        <w:t xml:space="preserve">investigación de los hechos) </w:t>
      </w:r>
      <w:r w:rsidRPr="00EB56D8">
        <w:rPr>
          <w:rFonts w:ascii="Cambria" w:hAnsi="Cambria"/>
          <w:sz w:val="20"/>
          <w:szCs w:val="20"/>
          <w:lang w:val="es-AR"/>
        </w:rPr>
        <w:t>del acuerdo de solución amistosa hasta su total cumplimiento, según el análisis contenido en este Informe. Con tal finalidad, recordar a las partes su compromiso de informar periódicamente a la CIDH sobre su cumplimiento.</w:t>
      </w:r>
    </w:p>
    <w:p w14:paraId="09F04C80" w14:textId="77777777" w:rsidR="00826767" w:rsidRPr="00EB56D8" w:rsidRDefault="00826767" w:rsidP="00313DB1">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260"/>
          <w:tab w:val="left" w:pos="1440"/>
        </w:tabs>
        <w:jc w:val="both"/>
        <w:rPr>
          <w:rFonts w:ascii="Cambria" w:eastAsia="MS Mincho" w:hAnsi="Cambria"/>
          <w:sz w:val="20"/>
          <w:szCs w:val="20"/>
          <w:lang w:val="es-ES"/>
        </w:rPr>
      </w:pPr>
    </w:p>
    <w:p w14:paraId="62B3731C" w14:textId="77777777" w:rsidR="00826767" w:rsidRDefault="00826767" w:rsidP="00FE46F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es-ES"/>
        </w:rPr>
      </w:pPr>
      <w:r w:rsidRPr="00EB56D8">
        <w:rPr>
          <w:rFonts w:ascii="Cambria" w:eastAsia="MS Mincho" w:hAnsi="Cambria"/>
          <w:sz w:val="20"/>
          <w:szCs w:val="20"/>
          <w:lang w:val="es-ES"/>
        </w:rPr>
        <w:t>Hacer público el presente informe e incluirlo en su Informe Anual a la Asamblea General de la OEA.</w:t>
      </w:r>
    </w:p>
    <w:p w14:paraId="23EC77ED" w14:textId="77777777" w:rsidR="00AF69DD" w:rsidRDefault="00AF69DD" w:rsidP="00E1130F">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lang w:val="es-ES"/>
        </w:rPr>
      </w:pPr>
    </w:p>
    <w:p w14:paraId="72A77523" w14:textId="77777777" w:rsidR="004F0624" w:rsidRDefault="004F0624" w:rsidP="004F0624">
      <w:pPr>
        <w:pStyle w:val="paragraph"/>
        <w:spacing w:before="0" w:beforeAutospacing="0" w:after="0" w:afterAutospacing="0"/>
        <w:ind w:firstLine="720"/>
        <w:jc w:val="both"/>
        <w:textAlignment w:val="baseline"/>
        <w:rPr>
          <w:rStyle w:val="normaltextrun"/>
          <w:rFonts w:ascii="Cambria" w:hAnsi="Cambria" w:cs="Segoe UI"/>
          <w:sz w:val="20"/>
          <w:szCs w:val="20"/>
          <w:lang w:val="es-CL"/>
        </w:rPr>
      </w:pPr>
    </w:p>
    <w:p w14:paraId="5416C941" w14:textId="15B76A55" w:rsidR="004F0624" w:rsidRPr="00407104" w:rsidRDefault="004F0624" w:rsidP="004F0624">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0E0487">
        <w:rPr>
          <w:rStyle w:val="normaltextrun"/>
          <w:rFonts w:ascii="Cambria" w:hAnsi="Cambria" w:cs="Segoe UI"/>
          <w:sz w:val="20"/>
          <w:szCs w:val="20"/>
          <w:lang w:val="es-CL"/>
        </w:rPr>
        <w:t>20</w:t>
      </w:r>
      <w:r>
        <w:rPr>
          <w:rStyle w:val="normaltextrun"/>
          <w:rFonts w:ascii="Cambria" w:hAnsi="Cambria" w:cs="Segoe UI"/>
          <w:sz w:val="20"/>
          <w:szCs w:val="20"/>
          <w:lang w:val="es-CL"/>
        </w:rPr>
        <w:t xml:space="preserve"> días del mes de </w:t>
      </w:r>
      <w:r w:rsidR="000E0487">
        <w:rPr>
          <w:rStyle w:val="normaltextrun"/>
          <w:rFonts w:ascii="Cambria" w:hAnsi="Cambria" w:cs="Segoe UI"/>
          <w:sz w:val="20"/>
          <w:szCs w:val="20"/>
          <w:lang w:val="es-CL"/>
        </w:rPr>
        <w:t>octubre</w:t>
      </w:r>
      <w:r>
        <w:rPr>
          <w:rStyle w:val="normaltextrun"/>
          <w:rFonts w:ascii="Cambria" w:hAnsi="Cambria" w:cs="Segoe UI"/>
          <w:sz w:val="20"/>
          <w:szCs w:val="20"/>
          <w:lang w:val="es-CL"/>
        </w:rPr>
        <w:t xml:space="preserve"> de 2023.  (Firmado): Margarette May Macaulay, </w:t>
      </w:r>
      <w:proofErr w:type="gramStart"/>
      <w:r>
        <w:rPr>
          <w:rStyle w:val="normaltextrun"/>
          <w:rFonts w:ascii="Cambria" w:hAnsi="Cambria" w:cs="Segoe UI"/>
          <w:sz w:val="20"/>
          <w:szCs w:val="20"/>
          <w:lang w:val="es-CL"/>
        </w:rPr>
        <w:t>Presidenta</w:t>
      </w:r>
      <w:proofErr w:type="gramEnd"/>
      <w:r>
        <w:rPr>
          <w:rStyle w:val="normaltextrun"/>
          <w:rFonts w:ascii="Cambria" w:hAnsi="Cambria" w:cs="Segoe UI"/>
          <w:sz w:val="20"/>
          <w:szCs w:val="20"/>
          <w:lang w:val="es-CL"/>
        </w:rPr>
        <w:t>; Esmeralda Arosemena de Troitiño, Primera Vicepresidenta; Roberta Clarke, Segunda Vicepresidenta; Julissa Mantilla Falcón, Stuardo Ralón Orellana</w:t>
      </w:r>
      <w:r w:rsidR="000E0487">
        <w:rPr>
          <w:rStyle w:val="normaltextrun"/>
          <w:rFonts w:ascii="Cambria" w:hAnsi="Cambria" w:cs="Segoe UI"/>
          <w:sz w:val="20"/>
          <w:szCs w:val="20"/>
          <w:lang w:val="es-CL"/>
        </w:rPr>
        <w:t xml:space="preserve"> y </w:t>
      </w:r>
      <w:r>
        <w:rPr>
          <w:rStyle w:val="normaltextrun"/>
          <w:rFonts w:ascii="Cambria" w:hAnsi="Cambria" w:cs="Segoe UI"/>
          <w:sz w:val="20"/>
          <w:szCs w:val="20"/>
          <w:lang w:val="es-CL"/>
        </w:rPr>
        <w:t>Carlos Bernal Pulido</w:t>
      </w:r>
      <w:r w:rsidR="0075312D">
        <w:rPr>
          <w:rStyle w:val="normaltextrun"/>
          <w:rFonts w:ascii="Cambria" w:hAnsi="Cambria" w:cs="Segoe UI"/>
          <w:sz w:val="20"/>
          <w:szCs w:val="20"/>
          <w:lang w:val="es-CL"/>
        </w:rPr>
        <w:t>,</w:t>
      </w:r>
      <w:r>
        <w:rPr>
          <w:rStyle w:val="normaltextrun"/>
          <w:rFonts w:ascii="Cambria" w:hAnsi="Cambria" w:cs="Segoe UI"/>
          <w:sz w:val="20"/>
          <w:szCs w:val="20"/>
          <w:lang w:val="es-CL"/>
        </w:rPr>
        <w:t xml:space="preserve"> </w:t>
      </w:r>
      <w:r w:rsidR="00C63E97">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09339FAE" w14:textId="77777777" w:rsidR="004F0624" w:rsidRPr="00407104" w:rsidRDefault="004F0624" w:rsidP="004F0624">
      <w:pPr>
        <w:pStyle w:val="paragraph"/>
        <w:spacing w:before="0" w:beforeAutospacing="0" w:after="0" w:afterAutospacing="0"/>
        <w:ind w:firstLine="720"/>
        <w:jc w:val="both"/>
        <w:textAlignment w:val="baseline"/>
        <w:rPr>
          <w:rFonts w:ascii="Segoe UI" w:hAnsi="Segoe UI" w:cs="Segoe UI"/>
          <w:sz w:val="18"/>
          <w:szCs w:val="18"/>
          <w:lang w:val="es-ES"/>
        </w:rPr>
      </w:pPr>
      <w:r w:rsidRPr="00407104">
        <w:rPr>
          <w:rStyle w:val="eop"/>
          <w:rFonts w:ascii="Cambria" w:hAnsi="Cambria" w:cs="Segoe UI"/>
          <w:sz w:val="20"/>
          <w:szCs w:val="20"/>
          <w:lang w:val="es-ES"/>
        </w:rPr>
        <w:t> </w:t>
      </w:r>
    </w:p>
    <w:sectPr w:rsidR="004F0624" w:rsidRPr="0040710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1485E" w14:textId="77777777" w:rsidR="00053B5A" w:rsidRDefault="00053B5A">
      <w:r>
        <w:separator/>
      </w:r>
    </w:p>
  </w:endnote>
  <w:endnote w:type="continuationSeparator" w:id="0">
    <w:p w14:paraId="6C3CC3A4" w14:textId="77777777" w:rsidR="00053B5A" w:rsidRDefault="00053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6335D482" w14:textId="336A94AC" w:rsidR="008D0786" w:rsidRPr="00934A2C" w:rsidRDefault="008D078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26E15">
          <w:rPr>
            <w:noProof/>
            <w:sz w:val="16"/>
            <w:szCs w:val="22"/>
          </w:rPr>
          <w:t>3</w:t>
        </w:r>
        <w:r w:rsidRPr="00934A2C">
          <w:rPr>
            <w:noProof/>
            <w:sz w:val="16"/>
            <w:szCs w:val="22"/>
          </w:rPr>
          <w:fldChar w:fldCharType="end"/>
        </w:r>
      </w:p>
    </w:sdtContent>
  </w:sdt>
  <w:p w14:paraId="232665BB" w14:textId="77777777" w:rsidR="008D0786" w:rsidRDefault="008D0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CEFBE" w14:textId="77777777" w:rsidR="008D0786" w:rsidRPr="00934A2C" w:rsidRDefault="008D0786">
    <w:pPr>
      <w:pStyle w:val="Footer"/>
      <w:jc w:val="center"/>
      <w:rPr>
        <w:sz w:val="16"/>
        <w:szCs w:val="22"/>
      </w:rPr>
    </w:pPr>
  </w:p>
  <w:p w14:paraId="5DE63333" w14:textId="77777777" w:rsidR="008D0786" w:rsidRDefault="008D0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1115F" w14:textId="77777777" w:rsidR="00053B5A" w:rsidRPr="000F35ED" w:rsidRDefault="00053B5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5C5B0B2" w14:textId="77777777" w:rsidR="00053B5A" w:rsidRPr="000F35ED" w:rsidRDefault="00053B5A" w:rsidP="000F35ED">
      <w:pPr>
        <w:rPr>
          <w:rFonts w:asciiTheme="majorHAnsi" w:hAnsiTheme="majorHAnsi"/>
          <w:sz w:val="16"/>
          <w:szCs w:val="16"/>
        </w:rPr>
      </w:pPr>
      <w:r w:rsidRPr="000F35ED">
        <w:rPr>
          <w:rFonts w:asciiTheme="majorHAnsi" w:hAnsiTheme="majorHAnsi"/>
          <w:sz w:val="16"/>
          <w:szCs w:val="16"/>
        </w:rPr>
        <w:separator/>
      </w:r>
    </w:p>
    <w:p w14:paraId="5C184F2A" w14:textId="77777777" w:rsidR="00053B5A" w:rsidRPr="000F35ED" w:rsidRDefault="00053B5A"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D5EAC8F" w14:textId="77777777" w:rsidR="00053B5A" w:rsidRPr="000F35ED" w:rsidRDefault="00053B5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926F7BD" w14:textId="3B892736" w:rsidR="00DC506E" w:rsidRPr="0095709C" w:rsidRDefault="00DC506E" w:rsidP="0095709C">
      <w:pPr>
        <w:pStyle w:val="FootnoteText"/>
        <w:ind w:firstLine="706"/>
        <w:jc w:val="both"/>
        <w:rPr>
          <w:rFonts w:asciiTheme="majorHAnsi" w:hAnsiTheme="majorHAnsi"/>
          <w:sz w:val="16"/>
          <w:szCs w:val="16"/>
          <w:lang w:val="es-AR"/>
        </w:rPr>
      </w:pPr>
      <w:r w:rsidRPr="0095709C">
        <w:rPr>
          <w:rStyle w:val="FootnoteReference"/>
          <w:rFonts w:asciiTheme="majorHAnsi" w:hAnsiTheme="majorHAnsi"/>
          <w:sz w:val="16"/>
          <w:szCs w:val="16"/>
        </w:rPr>
        <w:footnoteRef/>
      </w:r>
      <w:r w:rsidRPr="0095709C">
        <w:rPr>
          <w:rFonts w:asciiTheme="majorHAnsi" w:hAnsiTheme="majorHAnsi"/>
          <w:sz w:val="16"/>
          <w:szCs w:val="16"/>
          <w:lang w:val="es-AR"/>
        </w:rPr>
        <w:t xml:space="preserve"> </w:t>
      </w:r>
      <w:r w:rsidRPr="0095709C">
        <w:rPr>
          <w:rFonts w:asciiTheme="majorHAnsi" w:eastAsia="Cambria" w:hAnsiTheme="majorHAnsi"/>
          <w:sz w:val="16"/>
          <w:szCs w:val="16"/>
          <w:lang w:val="es-ES_tradnl"/>
        </w:rPr>
        <w:t>El Comisionado José Luis Caballero Ochoa, de nacionalidad mexicana, no participó de la discusión y decisión del presente caso, conforme al artículo 17.2.a) del Reglamento de la CIDH.</w:t>
      </w:r>
    </w:p>
  </w:footnote>
  <w:footnote w:id="3">
    <w:p w14:paraId="4B119EBB" w14:textId="77777777" w:rsidR="008D0786" w:rsidRPr="00603FAB" w:rsidRDefault="008D0786" w:rsidP="00603FAB">
      <w:pPr>
        <w:pStyle w:val="FootnoteText"/>
        <w:ind w:firstLine="720"/>
        <w:jc w:val="both"/>
        <w:rPr>
          <w:rFonts w:asciiTheme="majorHAnsi" w:hAnsiTheme="majorHAnsi"/>
          <w:sz w:val="16"/>
          <w:szCs w:val="16"/>
          <w:bdr w:val="none" w:sz="0" w:space="0" w:color="auto" w:frame="1"/>
          <w:lang w:val="es-CO"/>
        </w:rPr>
      </w:pPr>
      <w:r w:rsidRPr="00603FAB">
        <w:rPr>
          <w:rStyle w:val="FootnoteReference"/>
          <w:rFonts w:asciiTheme="majorHAnsi" w:hAnsiTheme="majorHAnsi"/>
          <w:sz w:val="16"/>
          <w:szCs w:val="16"/>
        </w:rPr>
        <w:footnoteRef/>
      </w:r>
      <w:r w:rsidRPr="00603FAB">
        <w:rPr>
          <w:rFonts w:asciiTheme="majorHAnsi" w:hAnsiTheme="majorHAnsi"/>
          <w:sz w:val="16"/>
          <w:szCs w:val="16"/>
          <w:lang w:val="es-CO"/>
        </w:rPr>
        <w:t xml:space="preserve"> Convención de Viena sobre el Derecho de los Tratados, U.N. </w:t>
      </w:r>
      <w:proofErr w:type="spellStart"/>
      <w:r w:rsidRPr="00603FAB">
        <w:rPr>
          <w:rFonts w:asciiTheme="majorHAnsi" w:hAnsiTheme="majorHAnsi"/>
          <w:sz w:val="16"/>
          <w:szCs w:val="16"/>
          <w:lang w:val="es-CO"/>
        </w:rPr>
        <w:t>Doc</w:t>
      </w:r>
      <w:proofErr w:type="spellEnd"/>
      <w:r w:rsidRPr="00603FAB">
        <w:rPr>
          <w:rFonts w:asciiTheme="majorHAnsi" w:hAnsiTheme="majorHAnsi"/>
          <w:sz w:val="16"/>
          <w:szCs w:val="16"/>
          <w:lang w:val="es-CO"/>
        </w:rPr>
        <w:t xml:space="preserve"> A/CONF.39/27 (1969), Artículo 26: </w:t>
      </w:r>
      <w:r w:rsidRPr="00603FAB">
        <w:rPr>
          <w:rFonts w:asciiTheme="majorHAnsi" w:hAnsiTheme="majorHAnsi"/>
          <w:b/>
          <w:bCs/>
          <w:sz w:val="16"/>
          <w:szCs w:val="16"/>
          <w:lang w:val="es-CO"/>
        </w:rPr>
        <w:t xml:space="preserve">"Pacta sunt </w:t>
      </w:r>
      <w:proofErr w:type="spellStart"/>
      <w:r w:rsidRPr="00603FAB">
        <w:rPr>
          <w:rFonts w:asciiTheme="majorHAnsi" w:hAnsiTheme="majorHAnsi"/>
          <w:b/>
          <w:bCs/>
          <w:sz w:val="16"/>
          <w:szCs w:val="16"/>
          <w:lang w:val="es-CO"/>
        </w:rPr>
        <w:t>servanda</w:t>
      </w:r>
      <w:proofErr w:type="spellEnd"/>
      <w:r w:rsidRPr="00603FAB">
        <w:rPr>
          <w:rFonts w:asciiTheme="majorHAnsi" w:hAnsiTheme="majorHAnsi"/>
          <w:b/>
          <w:bCs/>
          <w:sz w:val="16"/>
          <w:szCs w:val="16"/>
          <w:lang w:val="es-CO"/>
        </w:rPr>
        <w:t>".</w:t>
      </w:r>
      <w:r w:rsidRPr="00603FAB">
        <w:rPr>
          <w:rFonts w:asciiTheme="majorHAnsi" w:hAnsiTheme="majorHAnsi"/>
          <w:sz w:val="16"/>
          <w:szCs w:val="16"/>
          <w:lang w:val="es-CO"/>
        </w:rPr>
        <w:t xml:space="preserve"> </w:t>
      </w:r>
      <w:r w:rsidRPr="00603FAB">
        <w:rPr>
          <w:rFonts w:asciiTheme="majorHAnsi" w:hAnsiTheme="majorHAnsi"/>
          <w:i/>
          <w:sz w:val="16"/>
          <w:szCs w:val="16"/>
          <w:lang w:val="es-CO"/>
        </w:rPr>
        <w:t>Todo tratado en vigor obliga a las partes y debe ser cumplido por ellas de buena fe</w:t>
      </w:r>
      <w:r w:rsidRPr="00603FAB">
        <w:rPr>
          <w:rFonts w:asciiTheme="majorHAnsi" w:hAnsiTheme="majorHAnsi"/>
          <w:sz w:val="16"/>
          <w:szCs w:val="16"/>
          <w:lang w:val="es-CO"/>
        </w:rPr>
        <w:t>.</w:t>
      </w:r>
    </w:p>
  </w:footnote>
  <w:footnote w:id="4">
    <w:p w14:paraId="7E83E18E" w14:textId="18A176E9" w:rsidR="00C645E0" w:rsidRPr="00C645E0" w:rsidRDefault="00C645E0" w:rsidP="00C645E0">
      <w:pPr>
        <w:pStyle w:val="FootnoteText"/>
        <w:ind w:firstLine="720"/>
        <w:rPr>
          <w:rFonts w:asciiTheme="majorHAnsi" w:hAnsiTheme="majorHAnsi"/>
          <w:sz w:val="16"/>
          <w:szCs w:val="16"/>
          <w:lang w:val="es-CO"/>
        </w:rPr>
      </w:pPr>
      <w:r w:rsidRPr="00C645E0">
        <w:rPr>
          <w:rStyle w:val="FootnoteReference"/>
          <w:rFonts w:asciiTheme="majorHAnsi" w:hAnsiTheme="majorHAnsi"/>
          <w:sz w:val="16"/>
          <w:szCs w:val="16"/>
        </w:rPr>
        <w:footnoteRef/>
      </w:r>
      <w:r w:rsidRPr="00C645E0">
        <w:rPr>
          <w:rFonts w:asciiTheme="majorHAnsi" w:hAnsiTheme="majorHAnsi"/>
          <w:sz w:val="16"/>
          <w:szCs w:val="16"/>
          <w:lang w:val="es-CO"/>
        </w:rPr>
        <w:t xml:space="preserve"> Al respecto ver, CIDH, </w:t>
      </w:r>
      <w:hyperlink r:id="rId1" w:history="1">
        <w:r w:rsidRPr="00C645E0">
          <w:rPr>
            <w:rStyle w:val="Hyperlink"/>
            <w:rFonts w:asciiTheme="majorHAnsi" w:hAnsiTheme="majorHAnsi"/>
            <w:sz w:val="16"/>
            <w:szCs w:val="16"/>
            <w:lang w:val="es-CO"/>
          </w:rPr>
          <w:t xml:space="preserve">Resolución 3/20 sobre </w:t>
        </w:r>
        <w:r w:rsidRPr="00C645E0">
          <w:rPr>
            <w:rStyle w:val="Hyperlink"/>
            <w:rFonts w:asciiTheme="majorHAnsi" w:eastAsia="Times New Roman" w:hAnsiTheme="majorHAnsi"/>
            <w:sz w:val="16"/>
            <w:szCs w:val="16"/>
            <w:bdr w:val="none" w:sz="0" w:space="0" w:color="auto" w:frame="1"/>
            <w:lang w:val="es-VE"/>
          </w:rPr>
          <w:t>acciones diferenciadas para atender el atraso procesal en procedimientos de solución amistosa</w:t>
        </w:r>
      </w:hyperlink>
      <w:r w:rsidRPr="00C645E0">
        <w:rPr>
          <w:rFonts w:asciiTheme="majorHAnsi" w:eastAsia="Times New Roman" w:hAnsiTheme="majorHAnsi"/>
          <w:sz w:val="16"/>
          <w:szCs w:val="16"/>
          <w:bdr w:val="none" w:sz="0" w:space="0" w:color="auto" w:frame="1"/>
          <w:lang w:val="es-VE"/>
        </w:rPr>
        <w:t xml:space="preserve">, aprobada el 21 de abril de 2020. </w:t>
      </w:r>
    </w:p>
  </w:footnote>
  <w:footnote w:id="5">
    <w:p w14:paraId="5562E153" w14:textId="77777777" w:rsidR="004B39DE" w:rsidRPr="00C65E83" w:rsidRDefault="004B39DE" w:rsidP="004B39DE">
      <w:pPr>
        <w:pStyle w:val="FootnoteText"/>
        <w:ind w:firstLine="709"/>
        <w:jc w:val="both"/>
        <w:rPr>
          <w:rFonts w:ascii="Cambria" w:hAnsi="Cambria"/>
          <w:sz w:val="16"/>
          <w:szCs w:val="16"/>
          <w:lang w:val="es-ES"/>
        </w:rPr>
      </w:pPr>
      <w:r w:rsidRPr="00C65E83">
        <w:rPr>
          <w:rStyle w:val="FootnoteReference"/>
          <w:rFonts w:ascii="Cambria" w:hAnsi="Cambria"/>
          <w:sz w:val="16"/>
          <w:szCs w:val="16"/>
        </w:rPr>
        <w:footnoteRef/>
      </w:r>
      <w:r w:rsidRPr="00C65E83">
        <w:rPr>
          <w:rFonts w:ascii="Cambria" w:hAnsi="Cambria"/>
          <w:sz w:val="16"/>
          <w:szCs w:val="16"/>
          <w:lang w:val="es-AR"/>
        </w:rPr>
        <w:t xml:space="preserve"> </w:t>
      </w:r>
      <w:r w:rsidRPr="00C65E83">
        <w:rPr>
          <w:rFonts w:ascii="Cambria" w:hAnsi="Cambria" w:cs="Calibri Light"/>
          <w:color w:val="242424"/>
          <w:sz w:val="16"/>
          <w:szCs w:val="16"/>
          <w:bdr w:val="none" w:sz="0" w:space="0" w:color="auto" w:frame="1"/>
          <w:shd w:val="clear" w:color="auto" w:fill="FFFFFF"/>
          <w:lang w:val="es-ES"/>
        </w:rPr>
        <w:t>Al respecto ver, </w:t>
      </w:r>
      <w:r w:rsidRPr="00C65E83">
        <w:rPr>
          <w:rFonts w:ascii="Cambria" w:hAnsi="Cambria" w:cs="Calibri Light"/>
          <w:color w:val="242424"/>
          <w:sz w:val="16"/>
          <w:szCs w:val="16"/>
          <w:bdr w:val="none" w:sz="0" w:space="0" w:color="auto" w:frame="1"/>
          <w:shd w:val="clear" w:color="auto" w:fill="FFFFFF"/>
          <w:lang w:val="es-CO"/>
        </w:rPr>
        <w:t>CIDH, Resolución 3/20 sobre acciones diferenciadas para atender el atraso procesal en procedimientos de solución amistosa, aprobada el 21 de abril de 2020. Ver también, </w:t>
      </w:r>
      <w:r w:rsidRPr="00C65E83">
        <w:rPr>
          <w:rFonts w:ascii="Cambria" w:hAnsi="Cambria" w:cs="Calibri Light"/>
          <w:color w:val="242424"/>
          <w:sz w:val="16"/>
          <w:szCs w:val="16"/>
          <w:bdr w:val="none" w:sz="0" w:space="0" w:color="auto" w:frame="1"/>
          <w:shd w:val="clear" w:color="auto" w:fill="FFFFFF"/>
          <w:lang w:val="es-US"/>
        </w:rPr>
        <w:t>CIDH, Informe No. 3/20, Caso 12.095. </w:t>
      </w:r>
      <w:r w:rsidRPr="00C65E83">
        <w:rPr>
          <w:rFonts w:ascii="Cambria" w:hAnsi="Cambria" w:cs="Calibri Light"/>
          <w:color w:val="242424"/>
          <w:sz w:val="16"/>
          <w:szCs w:val="16"/>
          <w:bdr w:val="none" w:sz="0" w:space="0" w:color="auto" w:frame="1"/>
          <w:shd w:val="clear" w:color="auto" w:fill="FFFFFF"/>
          <w:lang w:val="es-ES_tradnl"/>
        </w:rPr>
        <w:t xml:space="preserve">Solución Amistosa. Mariela Barreto </w:t>
      </w:r>
      <w:proofErr w:type="spellStart"/>
      <w:r w:rsidRPr="00C65E83">
        <w:rPr>
          <w:rFonts w:ascii="Cambria" w:hAnsi="Cambria" w:cs="Calibri Light"/>
          <w:color w:val="242424"/>
          <w:sz w:val="16"/>
          <w:szCs w:val="16"/>
          <w:bdr w:val="none" w:sz="0" w:space="0" w:color="auto" w:frame="1"/>
          <w:shd w:val="clear" w:color="auto" w:fill="FFFFFF"/>
          <w:lang w:val="es-ES_tradnl"/>
        </w:rPr>
        <w:t>Riofano</w:t>
      </w:r>
      <w:proofErr w:type="spellEnd"/>
      <w:r w:rsidRPr="00C65E83">
        <w:rPr>
          <w:rFonts w:ascii="Cambria" w:hAnsi="Cambria" w:cs="Calibri Light"/>
          <w:color w:val="242424"/>
          <w:sz w:val="16"/>
          <w:szCs w:val="16"/>
          <w:bdr w:val="none" w:sz="0" w:space="0" w:color="auto" w:frame="1"/>
          <w:shd w:val="clear" w:color="auto" w:fill="FFFFFF"/>
          <w:lang w:val="es-ES_tradnl"/>
        </w:rPr>
        <w:t>. Perú. </w:t>
      </w:r>
      <w:r w:rsidRPr="00C65E83">
        <w:rPr>
          <w:rFonts w:ascii="Cambria" w:hAnsi="Cambria" w:cs="Calibri Light"/>
          <w:color w:val="242424"/>
          <w:sz w:val="16"/>
          <w:szCs w:val="16"/>
          <w:bdr w:val="none" w:sz="0" w:space="0" w:color="auto" w:frame="1"/>
          <w:shd w:val="clear" w:color="auto" w:fill="FFFFFF"/>
          <w:lang w:val="es-ES"/>
        </w:rPr>
        <w:t>24 de febrero de 2020. Párr. 51.</w:t>
      </w:r>
    </w:p>
  </w:footnote>
  <w:footnote w:id="6">
    <w:p w14:paraId="194D1CB7" w14:textId="12DFCC13" w:rsidR="00AA1DA4" w:rsidRPr="002651EE" w:rsidRDefault="00AA1DA4" w:rsidP="002651EE">
      <w:pPr>
        <w:pStyle w:val="paragraph"/>
        <w:spacing w:before="0" w:beforeAutospacing="0" w:after="0" w:afterAutospacing="0"/>
        <w:ind w:firstLine="709"/>
        <w:jc w:val="both"/>
        <w:textAlignment w:val="baseline"/>
        <w:rPr>
          <w:rFonts w:ascii="Cambria" w:hAnsi="Cambria"/>
          <w:sz w:val="16"/>
          <w:szCs w:val="16"/>
        </w:rPr>
      </w:pPr>
      <w:r w:rsidRPr="00DD0409">
        <w:rPr>
          <w:rStyle w:val="FootnoteReference"/>
          <w:rFonts w:ascii="Cambria" w:hAnsi="Cambria"/>
          <w:sz w:val="16"/>
          <w:szCs w:val="16"/>
        </w:rPr>
        <w:footnoteRef/>
      </w:r>
      <w:r w:rsidRPr="00DD0409">
        <w:rPr>
          <w:rFonts w:ascii="Cambria" w:hAnsi="Cambria"/>
          <w:sz w:val="16"/>
          <w:szCs w:val="16"/>
        </w:rPr>
        <w:t xml:space="preserve"> </w:t>
      </w:r>
      <w:r w:rsidR="00104F4C" w:rsidRPr="00DD0409">
        <w:rPr>
          <w:rFonts w:ascii="Cambria" w:hAnsi="Cambria"/>
          <w:sz w:val="16"/>
          <w:szCs w:val="16"/>
        </w:rPr>
        <w:t xml:space="preserve">Según información disponible en el expediente, </w:t>
      </w:r>
      <w:r w:rsidR="00DD0409" w:rsidRPr="00DD0409">
        <w:rPr>
          <w:rFonts w:ascii="Cambria" w:hAnsi="Cambria"/>
          <w:sz w:val="16"/>
          <w:szCs w:val="16"/>
        </w:rPr>
        <w:t xml:space="preserve">información de </w:t>
      </w:r>
      <w:r w:rsidR="00104F4C" w:rsidRPr="00DD0409">
        <w:rPr>
          <w:rFonts w:ascii="Cambria" w:hAnsi="Cambria"/>
          <w:sz w:val="16"/>
          <w:szCs w:val="16"/>
        </w:rPr>
        <w:t xml:space="preserve">Informe Estatal de fecha 3 de diciembre de 2019: </w:t>
      </w:r>
      <w:r w:rsidRPr="00DD0409">
        <w:rPr>
          <w:rStyle w:val="normaltextrun"/>
          <w:rFonts w:ascii="Cambria" w:hAnsi="Cambria"/>
          <w:sz w:val="16"/>
          <w:szCs w:val="16"/>
          <w:lang w:val="es-CO"/>
        </w:rPr>
        <w:t>Averiguación previa 23/FEPAM/1996; dictamen en fotografía original y copias de la Averiguación Previa; dos acuses de 14 de mayo de 2012, correspondientes al cuaderno de antecedentes; promoción del 04 de abril de 2011, firmada por la señora Miranda Silva referente a la averiguación previa</w:t>
      </w:r>
      <w:r w:rsidRPr="00DD0409">
        <w:rPr>
          <w:rStyle w:val="eop"/>
          <w:rFonts w:ascii="Cambria" w:hAnsi="Cambria"/>
          <w:sz w:val="16"/>
          <w:szCs w:val="16"/>
        </w:rPr>
        <w:t xml:space="preserve">; </w:t>
      </w:r>
      <w:r w:rsidR="00094061" w:rsidRPr="00DD0409">
        <w:rPr>
          <w:rStyle w:val="normaltextrun"/>
          <w:rFonts w:ascii="Cambria" w:hAnsi="Cambria"/>
          <w:sz w:val="16"/>
          <w:szCs w:val="16"/>
          <w:lang w:val="es-CO"/>
        </w:rPr>
        <w:t>estudio</w:t>
      </w:r>
      <w:r w:rsidRPr="00DD0409">
        <w:rPr>
          <w:rStyle w:val="normaltextrun"/>
          <w:rFonts w:ascii="Cambria" w:hAnsi="Cambria"/>
          <w:sz w:val="16"/>
          <w:szCs w:val="16"/>
          <w:lang w:val="es-CO"/>
        </w:rPr>
        <w:t xml:space="preserve"> especializado OAXH001/OAXH002/OAXH003 del 17 de agosto del 2012, correspondiente a la investigación para la identificación de restos óseos perfil de ADN; acuse de 11 de mayo de 2012</w:t>
      </w:r>
      <w:r w:rsidRPr="00DD0409">
        <w:rPr>
          <w:rStyle w:val="eop"/>
          <w:rFonts w:ascii="Cambria" w:hAnsi="Cambria"/>
          <w:sz w:val="16"/>
          <w:szCs w:val="16"/>
          <w:lang w:val="es-CO"/>
        </w:rPr>
        <w:t>; a</w:t>
      </w:r>
      <w:r w:rsidRPr="00DD0409">
        <w:rPr>
          <w:rStyle w:val="normaltextrun"/>
          <w:rFonts w:ascii="Cambria" w:hAnsi="Cambria"/>
          <w:sz w:val="16"/>
          <w:szCs w:val="16"/>
          <w:lang w:val="es-CO"/>
        </w:rPr>
        <w:t>cuse de 17 de octubre de 2013</w:t>
      </w:r>
      <w:r w:rsidRPr="00DD0409">
        <w:rPr>
          <w:rStyle w:val="eop"/>
          <w:rFonts w:ascii="Cambria" w:hAnsi="Cambria"/>
          <w:sz w:val="16"/>
          <w:szCs w:val="16"/>
        </w:rPr>
        <w:t xml:space="preserve">; </w:t>
      </w:r>
      <w:r w:rsidR="00094061" w:rsidRPr="00DD0409">
        <w:rPr>
          <w:rStyle w:val="normaltextrun"/>
          <w:rFonts w:ascii="Cambria" w:hAnsi="Cambria"/>
          <w:sz w:val="16"/>
          <w:szCs w:val="16"/>
          <w:lang w:val="es-CO"/>
        </w:rPr>
        <w:t>dict</w:t>
      </w:r>
      <w:r w:rsidR="00094061">
        <w:rPr>
          <w:rStyle w:val="normaltextrun"/>
          <w:rFonts w:ascii="Cambria" w:hAnsi="Cambria"/>
          <w:sz w:val="16"/>
          <w:szCs w:val="16"/>
          <w:lang w:val="es-CO"/>
        </w:rPr>
        <w:t>a</w:t>
      </w:r>
      <w:r w:rsidR="00094061" w:rsidRPr="00DD0409">
        <w:rPr>
          <w:rStyle w:val="normaltextrun"/>
          <w:rFonts w:ascii="Cambria" w:hAnsi="Cambria"/>
          <w:sz w:val="16"/>
          <w:szCs w:val="16"/>
          <w:lang w:val="es-CO"/>
        </w:rPr>
        <w:t>men</w:t>
      </w:r>
      <w:r w:rsidRPr="00DD0409">
        <w:rPr>
          <w:rStyle w:val="normaltextrun"/>
          <w:rFonts w:ascii="Cambria" w:hAnsi="Cambria"/>
          <w:sz w:val="16"/>
          <w:szCs w:val="16"/>
          <w:lang w:val="es-CO"/>
        </w:rPr>
        <w:t xml:space="preserve"> de serie fotográfica de 09 de julio de 2012</w:t>
      </w:r>
      <w:r w:rsidRPr="00DD0409">
        <w:rPr>
          <w:rStyle w:val="eop"/>
          <w:rFonts w:ascii="Cambria" w:hAnsi="Cambria"/>
          <w:sz w:val="16"/>
          <w:szCs w:val="16"/>
        </w:rPr>
        <w:t>; c</w:t>
      </w:r>
      <w:r w:rsidRPr="00DD0409">
        <w:rPr>
          <w:rStyle w:val="normaltextrun"/>
          <w:rFonts w:ascii="Cambria" w:hAnsi="Cambria"/>
          <w:sz w:val="16"/>
          <w:szCs w:val="16"/>
          <w:lang w:val="es-CO"/>
        </w:rPr>
        <w:t xml:space="preserve">aja 32 de plástico transparente de tapa morada; caja 33 de cartón con la leyenda C.A./01/FEPAM/2011, AV.23/FEPAM/1996 y con letras rojas dice: vestimentas, muestras biológicas y otros; caja 34 de cartón con la cual presenta la leyenda “AV.23/FEPAM/1996, caja 1 del dictamen del 20 de junio del 2012 realizado por la Lic. </w:t>
      </w:r>
      <w:proofErr w:type="spellStart"/>
      <w:r w:rsidRPr="00DD0409">
        <w:rPr>
          <w:rStyle w:val="normaltextrun"/>
          <w:rFonts w:ascii="Cambria" w:hAnsi="Cambria"/>
          <w:sz w:val="16"/>
          <w:szCs w:val="16"/>
          <w:lang w:val="es-CO"/>
        </w:rPr>
        <w:t>Mirsha</w:t>
      </w:r>
      <w:proofErr w:type="spellEnd"/>
      <w:r w:rsidRPr="00DD0409">
        <w:rPr>
          <w:rStyle w:val="normaltextrun"/>
          <w:rFonts w:ascii="Cambria" w:hAnsi="Cambria"/>
          <w:sz w:val="16"/>
          <w:szCs w:val="16"/>
          <w:lang w:val="es-CO"/>
        </w:rPr>
        <w:t xml:space="preserve"> Eduardo Duarte Padilla –cubículo 1” y </w:t>
      </w:r>
      <w:r w:rsidRPr="00DD0409">
        <w:rPr>
          <w:rStyle w:val="eop"/>
          <w:rFonts w:ascii="Cambria" w:hAnsi="Cambria"/>
          <w:sz w:val="16"/>
          <w:szCs w:val="16"/>
        </w:rPr>
        <w:t>c</w:t>
      </w:r>
      <w:r w:rsidRPr="00DD0409">
        <w:rPr>
          <w:rStyle w:val="normaltextrun"/>
          <w:rFonts w:ascii="Cambria" w:hAnsi="Cambria"/>
          <w:sz w:val="16"/>
          <w:szCs w:val="16"/>
          <w:lang w:val="es-CO"/>
        </w:rPr>
        <w:t xml:space="preserve">aja 35 de cartón con la leyenda “… AV. 23/FEPAM/1996, CAJA 2 del dictamen de 20 de junio del 2012 realizado por la Lic. </w:t>
      </w:r>
      <w:proofErr w:type="spellStart"/>
      <w:r w:rsidRPr="00DD0409">
        <w:rPr>
          <w:rStyle w:val="normaltextrun"/>
          <w:rFonts w:ascii="Cambria" w:hAnsi="Cambria"/>
          <w:sz w:val="16"/>
          <w:szCs w:val="16"/>
          <w:lang w:val="es-CO"/>
        </w:rPr>
        <w:t>Mirsha</w:t>
      </w:r>
      <w:proofErr w:type="spellEnd"/>
      <w:r w:rsidRPr="00DD0409">
        <w:rPr>
          <w:rStyle w:val="normaltextrun"/>
          <w:rFonts w:ascii="Cambria" w:hAnsi="Cambria"/>
          <w:sz w:val="16"/>
          <w:szCs w:val="16"/>
          <w:lang w:val="es-CO"/>
        </w:rPr>
        <w:t xml:space="preserve"> Eduardo Duarte Padilla – cubículo 1…”.</w:t>
      </w:r>
      <w:r w:rsidRPr="00104F4C">
        <w:rPr>
          <w:rStyle w:val="eop"/>
          <w:rFonts w:ascii="Cambria" w:hAnsi="Cambria"/>
          <w:sz w:val="16"/>
          <w:szCs w:val="16"/>
        </w:rPr>
        <w:t> </w:t>
      </w:r>
    </w:p>
  </w:footnote>
  <w:footnote w:id="7">
    <w:p w14:paraId="27568044" w14:textId="2881689F" w:rsidR="00F35CCF" w:rsidRPr="009E7D17" w:rsidRDefault="00F35CCF" w:rsidP="009E7D17">
      <w:pPr>
        <w:pStyle w:val="FootnoteText"/>
        <w:ind w:firstLine="720"/>
        <w:jc w:val="both"/>
        <w:rPr>
          <w:rFonts w:asciiTheme="majorHAnsi" w:hAnsiTheme="majorHAnsi"/>
          <w:sz w:val="16"/>
          <w:szCs w:val="16"/>
          <w:lang w:val="es-CO"/>
        </w:rPr>
      </w:pPr>
      <w:r w:rsidRPr="009E7D17">
        <w:rPr>
          <w:rStyle w:val="FootnoteReference"/>
          <w:rFonts w:asciiTheme="majorHAnsi" w:hAnsiTheme="majorHAnsi"/>
          <w:color w:val="auto"/>
          <w:sz w:val="16"/>
          <w:szCs w:val="16"/>
        </w:rPr>
        <w:footnoteRef/>
      </w:r>
      <w:r w:rsidRPr="009E7D17">
        <w:rPr>
          <w:rFonts w:asciiTheme="majorHAnsi" w:hAnsiTheme="majorHAnsi"/>
          <w:color w:val="auto"/>
          <w:sz w:val="16"/>
          <w:szCs w:val="16"/>
          <w:lang w:val="es-CO"/>
        </w:rPr>
        <w:t xml:space="preserve"> Al respecto, en el </w:t>
      </w:r>
      <w:r w:rsidR="009E7D17" w:rsidRPr="009E7D17">
        <w:rPr>
          <w:rFonts w:asciiTheme="majorHAnsi" w:eastAsia="MS Mincho" w:hAnsiTheme="majorHAnsi"/>
          <w:color w:val="auto"/>
          <w:sz w:val="16"/>
          <w:szCs w:val="16"/>
          <w:lang w:val="es-ES"/>
        </w:rPr>
        <w:t xml:space="preserve">1 de agosto de 2022, el Estado indicó que en una reunión sostenida </w:t>
      </w:r>
      <w:r w:rsidR="00607A52">
        <w:rPr>
          <w:rFonts w:asciiTheme="majorHAnsi" w:eastAsia="MS Mincho" w:hAnsiTheme="majorHAnsi"/>
          <w:color w:val="auto"/>
          <w:sz w:val="16"/>
          <w:szCs w:val="16"/>
          <w:lang w:val="es-ES"/>
        </w:rPr>
        <w:t>bilateralmente entre</w:t>
      </w:r>
      <w:r w:rsidR="009E7D17" w:rsidRPr="009E7D17">
        <w:rPr>
          <w:rFonts w:asciiTheme="majorHAnsi" w:eastAsia="MS Mincho" w:hAnsiTheme="majorHAnsi"/>
          <w:color w:val="auto"/>
          <w:sz w:val="16"/>
          <w:szCs w:val="16"/>
          <w:lang w:val="es-ES"/>
        </w:rPr>
        <w:t xml:space="preserve"> las partes el 27 de mayo de 2022, se retomaron las pretensiones expuestas por la representación legal con relación al pago de una compensación económica adicional bajo el rubro de retardo en la investigación</w:t>
      </w:r>
      <w:r w:rsidR="00607A52">
        <w:rPr>
          <w:rFonts w:asciiTheme="majorHAnsi" w:eastAsia="MS Mincho" w:hAnsiTheme="majorHAnsi"/>
          <w:color w:val="auto"/>
          <w:sz w:val="16"/>
          <w:szCs w:val="16"/>
          <w:lang w:val="es-ES"/>
        </w:rPr>
        <w:t>,</w:t>
      </w:r>
      <w:r w:rsidR="009E7D17" w:rsidRPr="009E7D17">
        <w:rPr>
          <w:rFonts w:asciiTheme="majorHAnsi" w:eastAsia="MS Mincho" w:hAnsiTheme="majorHAnsi"/>
          <w:color w:val="auto"/>
          <w:sz w:val="16"/>
          <w:szCs w:val="16"/>
          <w:lang w:val="es-ES"/>
        </w:rPr>
        <w:t xml:space="preserve"> y que, luego de la revisión de los antecedentes del asunto y de un diálogo con las autoridades del Gobierno del estado de Oaxaca y de la Fiscalía General del estado de Oaxaca, se consideró que no es viable realizarla.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C5B8B" w14:textId="77777777" w:rsidR="008D0786" w:rsidRDefault="008D0786" w:rsidP="00C57D8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DD0D491" w14:textId="77777777" w:rsidR="008D0786" w:rsidRDefault="008D07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ED80" w14:textId="77777777" w:rsidR="008D0786" w:rsidRDefault="008D0786" w:rsidP="00A50FCF">
    <w:pPr>
      <w:pStyle w:val="Header"/>
      <w:tabs>
        <w:tab w:val="clear" w:pos="4320"/>
        <w:tab w:val="clear" w:pos="8640"/>
      </w:tabs>
      <w:jc w:val="center"/>
      <w:rPr>
        <w:sz w:val="22"/>
        <w:szCs w:val="22"/>
      </w:rPr>
    </w:pPr>
    <w:r>
      <w:rPr>
        <w:noProof/>
        <w:sz w:val="22"/>
        <w:szCs w:val="22"/>
      </w:rPr>
      <w:drawing>
        <wp:inline distT="0" distB="0" distL="0" distR="0" wp14:anchorId="55776502" wp14:editId="606AE2CE">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3773D37" w14:textId="77777777" w:rsidR="008D0786" w:rsidRPr="00EC7D62" w:rsidRDefault="0052299C" w:rsidP="00A50FCF">
    <w:pPr>
      <w:pStyle w:val="Header"/>
      <w:tabs>
        <w:tab w:val="clear" w:pos="4320"/>
        <w:tab w:val="clear" w:pos="8640"/>
      </w:tabs>
      <w:jc w:val="center"/>
      <w:rPr>
        <w:sz w:val="22"/>
        <w:szCs w:val="22"/>
      </w:rPr>
    </w:pPr>
    <w:r>
      <w:rPr>
        <w:noProof/>
        <w:sz w:val="22"/>
        <w:szCs w:val="22"/>
        <w:bdr w:val="nil"/>
      </w:rPr>
      <w:pict w14:anchorId="7F8BD3F2">
        <v:rect id="_x0000_i1025" style="width:468pt;height:.0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61921A9"/>
    <w:multiLevelType w:val="hybridMultilevel"/>
    <w:tmpl w:val="366048D2"/>
    <w:lvl w:ilvl="0" w:tplc="FFFFFFFF">
      <w:start w:val="1"/>
      <w:numFmt w:val="decimal"/>
      <w:lvlText w:val="%1."/>
      <w:lvlJc w:val="left"/>
      <w:pPr>
        <w:ind w:left="1800" w:hanging="360"/>
      </w:pPr>
      <w:rPr>
        <w:rFonts w:ascii="Cambria" w:hAnsi="Cambria" w:hint="default"/>
        <w:b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7391929"/>
    <w:multiLevelType w:val="hybridMultilevel"/>
    <w:tmpl w:val="9F34FC32"/>
    <w:lvl w:ilvl="0" w:tplc="FFFFFFFF">
      <w:start w:val="1"/>
      <w:numFmt w:val="decimal"/>
      <w:lvlText w:val="%1."/>
      <w:lvlJc w:val="left"/>
      <w:pPr>
        <w:ind w:left="1800" w:hanging="360"/>
      </w:pPr>
      <w:rPr>
        <w:rFonts w:ascii="Cambria" w:eastAsia="Times New Roman" w:hAnsi="Cambria" w:cs="Cambria"/>
        <w:b w:val="0"/>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CE2539C"/>
    <w:multiLevelType w:val="hybridMultilevel"/>
    <w:tmpl w:val="27FE81CA"/>
    <w:lvl w:ilvl="0" w:tplc="4C8C111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DC42C6"/>
    <w:multiLevelType w:val="hybridMultilevel"/>
    <w:tmpl w:val="9F34FC32"/>
    <w:lvl w:ilvl="0" w:tplc="FFFFFFFF">
      <w:start w:val="1"/>
      <w:numFmt w:val="decimal"/>
      <w:lvlText w:val="%1."/>
      <w:lvlJc w:val="left"/>
      <w:pPr>
        <w:ind w:left="1800" w:hanging="360"/>
      </w:pPr>
      <w:rPr>
        <w:rFonts w:ascii="Cambria" w:eastAsia="Times New Roman" w:hAnsi="Cambria" w:cs="Cambria"/>
        <w:b w:val="0"/>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86E3A77"/>
    <w:multiLevelType w:val="hybridMultilevel"/>
    <w:tmpl w:val="E460E8AC"/>
    <w:lvl w:ilvl="0" w:tplc="9732D27E">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58A3BE5"/>
    <w:multiLevelType w:val="hybridMultilevel"/>
    <w:tmpl w:val="A4BE7484"/>
    <w:lvl w:ilvl="0" w:tplc="5C8E13B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8125708"/>
    <w:multiLevelType w:val="hybridMultilevel"/>
    <w:tmpl w:val="ECA07914"/>
    <w:lvl w:ilvl="0" w:tplc="676C0B6A">
      <w:start w:val="1"/>
      <w:numFmt w:val="decimal"/>
      <w:lvlText w:val="%1."/>
      <w:lvlJc w:val="left"/>
      <w:pPr>
        <w:ind w:left="1800" w:hanging="360"/>
      </w:pPr>
      <w:rPr>
        <w:rFonts w:ascii="Cambria" w:hAnsi="Cambria"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462963"/>
    <w:multiLevelType w:val="hybridMultilevel"/>
    <w:tmpl w:val="366048D2"/>
    <w:lvl w:ilvl="0" w:tplc="0A522D1E">
      <w:start w:val="1"/>
      <w:numFmt w:val="decimal"/>
      <w:lvlText w:val="%1."/>
      <w:lvlJc w:val="left"/>
      <w:pPr>
        <w:ind w:left="1800" w:hanging="360"/>
      </w:pPr>
      <w:rPr>
        <w:rFonts w:ascii="Cambria" w:hAnsi="Cambria" w:hint="default"/>
        <w:b w:val="0"/>
        <w:color w:val="auto"/>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71D5CC1"/>
    <w:multiLevelType w:val="hybridMultilevel"/>
    <w:tmpl w:val="98A2F740"/>
    <w:lvl w:ilvl="0" w:tplc="066CA83C">
      <w:start w:val="1"/>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2167890">
    <w:abstractNumId w:val="4"/>
  </w:num>
  <w:num w:numId="2" w16cid:durableId="1920795671">
    <w:abstractNumId w:val="5"/>
  </w:num>
  <w:num w:numId="3" w16cid:durableId="1657420466">
    <w:abstractNumId w:val="57"/>
  </w:num>
  <w:num w:numId="4" w16cid:durableId="1773236764">
    <w:abstractNumId w:val="22"/>
  </w:num>
  <w:num w:numId="5" w16cid:durableId="890851421">
    <w:abstractNumId w:val="48"/>
  </w:num>
  <w:num w:numId="6" w16cid:durableId="1186481475">
    <w:abstractNumId w:val="27"/>
  </w:num>
  <w:num w:numId="7" w16cid:durableId="968244495">
    <w:abstractNumId w:val="7"/>
  </w:num>
  <w:num w:numId="8" w16cid:durableId="1726179914">
    <w:abstractNumId w:val="18"/>
  </w:num>
  <w:num w:numId="9" w16cid:durableId="2025932782">
    <w:abstractNumId w:val="42"/>
  </w:num>
  <w:num w:numId="10" w16cid:durableId="162285302">
    <w:abstractNumId w:val="0"/>
  </w:num>
  <w:num w:numId="11" w16cid:durableId="1763331809">
    <w:abstractNumId w:val="37"/>
  </w:num>
  <w:num w:numId="12" w16cid:durableId="1689285609">
    <w:abstractNumId w:val="38"/>
  </w:num>
  <w:num w:numId="13" w16cid:durableId="341975478">
    <w:abstractNumId w:val="44"/>
  </w:num>
  <w:num w:numId="14" w16cid:durableId="242033551">
    <w:abstractNumId w:val="1"/>
  </w:num>
  <w:num w:numId="15" w16cid:durableId="1005520584">
    <w:abstractNumId w:val="3"/>
  </w:num>
  <w:num w:numId="16" w16cid:durableId="481190978">
    <w:abstractNumId w:val="8"/>
  </w:num>
  <w:num w:numId="17" w16cid:durableId="559437964">
    <w:abstractNumId w:val="10"/>
  </w:num>
  <w:num w:numId="18" w16cid:durableId="1174344511">
    <w:abstractNumId w:val="11"/>
  </w:num>
  <w:num w:numId="19" w16cid:durableId="153641913">
    <w:abstractNumId w:val="12"/>
  </w:num>
  <w:num w:numId="20" w16cid:durableId="427506703">
    <w:abstractNumId w:val="13"/>
  </w:num>
  <w:num w:numId="21" w16cid:durableId="796606981">
    <w:abstractNumId w:val="14"/>
  </w:num>
  <w:num w:numId="22" w16cid:durableId="445078437">
    <w:abstractNumId w:val="15"/>
  </w:num>
  <w:num w:numId="23" w16cid:durableId="885681289">
    <w:abstractNumId w:val="16"/>
  </w:num>
  <w:num w:numId="24" w16cid:durableId="1472479456">
    <w:abstractNumId w:val="17"/>
  </w:num>
  <w:num w:numId="25" w16cid:durableId="1937323973">
    <w:abstractNumId w:val="19"/>
  </w:num>
  <w:num w:numId="26" w16cid:durableId="1943371148">
    <w:abstractNumId w:val="20"/>
  </w:num>
  <w:num w:numId="27" w16cid:durableId="1214077785">
    <w:abstractNumId w:val="23"/>
  </w:num>
  <w:num w:numId="28" w16cid:durableId="1171070677">
    <w:abstractNumId w:val="24"/>
  </w:num>
  <w:num w:numId="29" w16cid:durableId="1169713277">
    <w:abstractNumId w:val="25"/>
  </w:num>
  <w:num w:numId="30" w16cid:durableId="1578050607">
    <w:abstractNumId w:val="26"/>
  </w:num>
  <w:num w:numId="31" w16cid:durableId="393504204">
    <w:abstractNumId w:val="28"/>
  </w:num>
  <w:num w:numId="32" w16cid:durableId="342510037">
    <w:abstractNumId w:val="29"/>
  </w:num>
  <w:num w:numId="33" w16cid:durableId="87360452">
    <w:abstractNumId w:val="30"/>
  </w:num>
  <w:num w:numId="34" w16cid:durableId="1499886551">
    <w:abstractNumId w:val="31"/>
  </w:num>
  <w:num w:numId="35" w16cid:durableId="2116435458">
    <w:abstractNumId w:val="32"/>
  </w:num>
  <w:num w:numId="36" w16cid:durableId="116067975">
    <w:abstractNumId w:val="33"/>
  </w:num>
  <w:num w:numId="37" w16cid:durableId="1939093188">
    <w:abstractNumId w:val="34"/>
  </w:num>
  <w:num w:numId="38" w16cid:durableId="1760325745">
    <w:abstractNumId w:val="35"/>
  </w:num>
  <w:num w:numId="39" w16cid:durableId="1435438481">
    <w:abstractNumId w:val="39"/>
  </w:num>
  <w:num w:numId="40" w16cid:durableId="83499098">
    <w:abstractNumId w:val="40"/>
  </w:num>
  <w:num w:numId="41" w16cid:durableId="1005715497">
    <w:abstractNumId w:val="46"/>
  </w:num>
  <w:num w:numId="42" w16cid:durableId="1755584452">
    <w:abstractNumId w:val="50"/>
  </w:num>
  <w:num w:numId="43" w16cid:durableId="1303778155">
    <w:abstractNumId w:val="51"/>
  </w:num>
  <w:num w:numId="44" w16cid:durableId="286090287">
    <w:abstractNumId w:val="54"/>
  </w:num>
  <w:num w:numId="45" w16cid:durableId="1218013651">
    <w:abstractNumId w:val="56"/>
  </w:num>
  <w:num w:numId="46" w16cid:durableId="1072584204">
    <w:abstractNumId w:val="58"/>
  </w:num>
  <w:num w:numId="47" w16cid:durableId="1016808372">
    <w:abstractNumId w:val="59"/>
  </w:num>
  <w:num w:numId="48" w16cid:durableId="1857957469">
    <w:abstractNumId w:val="60"/>
  </w:num>
  <w:num w:numId="49" w16cid:durableId="1804154362">
    <w:abstractNumId w:val="61"/>
  </w:num>
  <w:num w:numId="50" w16cid:durableId="1281573755">
    <w:abstractNumId w:val="62"/>
  </w:num>
  <w:num w:numId="51" w16cid:durableId="613440018">
    <w:abstractNumId w:val="21"/>
  </w:num>
  <w:num w:numId="52" w16cid:durableId="31536202">
    <w:abstractNumId w:val="41"/>
  </w:num>
  <w:num w:numId="53" w16cid:durableId="783689578">
    <w:abstractNumId w:val="52"/>
  </w:num>
  <w:num w:numId="54" w16cid:durableId="143087195">
    <w:abstractNumId w:val="45"/>
  </w:num>
  <w:num w:numId="55" w16cid:durableId="1363553738">
    <w:abstractNumId w:val="53"/>
  </w:num>
  <w:num w:numId="56" w16cid:durableId="1740638426">
    <w:abstractNumId w:val="55"/>
  </w:num>
  <w:num w:numId="57" w16cid:durableId="2013952130">
    <w:abstractNumId w:val="49"/>
  </w:num>
  <w:num w:numId="58" w16cid:durableId="635836187">
    <w:abstractNumId w:val="43"/>
  </w:num>
  <w:num w:numId="59" w16cid:durableId="557473168">
    <w:abstractNumId w:val="9"/>
  </w:num>
  <w:num w:numId="60" w16cid:durableId="436602599">
    <w:abstractNumId w:val="2"/>
  </w:num>
  <w:num w:numId="61" w16cid:durableId="1439524710">
    <w:abstractNumId w:val="36"/>
  </w:num>
  <w:num w:numId="62" w16cid:durableId="735317413">
    <w:abstractNumId w:val="6"/>
  </w:num>
  <w:num w:numId="63" w16cid:durableId="570820828">
    <w:abstractNumId w:val="4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823"/>
    <w:rsid w:val="00001A7B"/>
    <w:rsid w:val="00001C59"/>
    <w:rsid w:val="00006E1F"/>
    <w:rsid w:val="000070D7"/>
    <w:rsid w:val="00007571"/>
    <w:rsid w:val="00007987"/>
    <w:rsid w:val="00015056"/>
    <w:rsid w:val="0001545F"/>
    <w:rsid w:val="000173B1"/>
    <w:rsid w:val="0001788C"/>
    <w:rsid w:val="00020D0D"/>
    <w:rsid w:val="00020F37"/>
    <w:rsid w:val="00021634"/>
    <w:rsid w:val="00022E77"/>
    <w:rsid w:val="00023703"/>
    <w:rsid w:val="00023EA6"/>
    <w:rsid w:val="00031F50"/>
    <w:rsid w:val="00040C3A"/>
    <w:rsid w:val="00040DE4"/>
    <w:rsid w:val="00041471"/>
    <w:rsid w:val="00041E5B"/>
    <w:rsid w:val="000425F4"/>
    <w:rsid w:val="00043D5A"/>
    <w:rsid w:val="00045DA0"/>
    <w:rsid w:val="00051FFA"/>
    <w:rsid w:val="00053B5A"/>
    <w:rsid w:val="000616E4"/>
    <w:rsid w:val="00063AE6"/>
    <w:rsid w:val="00066998"/>
    <w:rsid w:val="00067E99"/>
    <w:rsid w:val="00067EE8"/>
    <w:rsid w:val="000714DF"/>
    <w:rsid w:val="000716C5"/>
    <w:rsid w:val="000729D7"/>
    <w:rsid w:val="00075E23"/>
    <w:rsid w:val="00082FB2"/>
    <w:rsid w:val="00090002"/>
    <w:rsid w:val="0009344A"/>
    <w:rsid w:val="00094061"/>
    <w:rsid w:val="00095389"/>
    <w:rsid w:val="000A06B8"/>
    <w:rsid w:val="000A0D62"/>
    <w:rsid w:val="000A2710"/>
    <w:rsid w:val="000A392E"/>
    <w:rsid w:val="000A4CEE"/>
    <w:rsid w:val="000A575F"/>
    <w:rsid w:val="000B3FF2"/>
    <w:rsid w:val="000B67B3"/>
    <w:rsid w:val="000B6A7F"/>
    <w:rsid w:val="000C093D"/>
    <w:rsid w:val="000C3ED0"/>
    <w:rsid w:val="000C6A23"/>
    <w:rsid w:val="000D10DB"/>
    <w:rsid w:val="000E0487"/>
    <w:rsid w:val="000E2F4C"/>
    <w:rsid w:val="000E327B"/>
    <w:rsid w:val="000E5EB5"/>
    <w:rsid w:val="000F35ED"/>
    <w:rsid w:val="00100A7C"/>
    <w:rsid w:val="00103573"/>
    <w:rsid w:val="00104F4C"/>
    <w:rsid w:val="00105BA0"/>
    <w:rsid w:val="00106839"/>
    <w:rsid w:val="00107131"/>
    <w:rsid w:val="0010736F"/>
    <w:rsid w:val="00111E38"/>
    <w:rsid w:val="00113F73"/>
    <w:rsid w:val="00114ADB"/>
    <w:rsid w:val="00115455"/>
    <w:rsid w:val="00121CC2"/>
    <w:rsid w:val="00124851"/>
    <w:rsid w:val="00124855"/>
    <w:rsid w:val="0013097A"/>
    <w:rsid w:val="00133EE5"/>
    <w:rsid w:val="0013728E"/>
    <w:rsid w:val="001373A9"/>
    <w:rsid w:val="00147B4C"/>
    <w:rsid w:val="00153EC0"/>
    <w:rsid w:val="00154310"/>
    <w:rsid w:val="00155E12"/>
    <w:rsid w:val="0015705C"/>
    <w:rsid w:val="00157BB4"/>
    <w:rsid w:val="00167A34"/>
    <w:rsid w:val="00177615"/>
    <w:rsid w:val="001807A3"/>
    <w:rsid w:val="00181459"/>
    <w:rsid w:val="00185852"/>
    <w:rsid w:val="00185891"/>
    <w:rsid w:val="00187603"/>
    <w:rsid w:val="0019022B"/>
    <w:rsid w:val="00197BA9"/>
    <w:rsid w:val="001A2212"/>
    <w:rsid w:val="001A3768"/>
    <w:rsid w:val="001A462C"/>
    <w:rsid w:val="001A56B5"/>
    <w:rsid w:val="001A72B8"/>
    <w:rsid w:val="001A7870"/>
    <w:rsid w:val="001B0660"/>
    <w:rsid w:val="001B316A"/>
    <w:rsid w:val="001B4A4A"/>
    <w:rsid w:val="001B789D"/>
    <w:rsid w:val="001C0810"/>
    <w:rsid w:val="001C1B41"/>
    <w:rsid w:val="001C6DF8"/>
    <w:rsid w:val="001C7353"/>
    <w:rsid w:val="001D65EF"/>
    <w:rsid w:val="001E43B3"/>
    <w:rsid w:val="001E5C01"/>
    <w:rsid w:val="001F0BD4"/>
    <w:rsid w:val="001F2174"/>
    <w:rsid w:val="001F2391"/>
    <w:rsid w:val="001F42D7"/>
    <w:rsid w:val="00206F63"/>
    <w:rsid w:val="002109FD"/>
    <w:rsid w:val="002114A5"/>
    <w:rsid w:val="00211B3A"/>
    <w:rsid w:val="00216505"/>
    <w:rsid w:val="00220949"/>
    <w:rsid w:val="00222C76"/>
    <w:rsid w:val="00224942"/>
    <w:rsid w:val="002250A3"/>
    <w:rsid w:val="002318BE"/>
    <w:rsid w:val="00235217"/>
    <w:rsid w:val="002462E0"/>
    <w:rsid w:val="00246D1F"/>
    <w:rsid w:val="00247403"/>
    <w:rsid w:val="00247542"/>
    <w:rsid w:val="00250B93"/>
    <w:rsid w:val="0025556C"/>
    <w:rsid w:val="00256C33"/>
    <w:rsid w:val="00257172"/>
    <w:rsid w:val="00257DE4"/>
    <w:rsid w:val="0026070D"/>
    <w:rsid w:val="00263E98"/>
    <w:rsid w:val="002651EE"/>
    <w:rsid w:val="00265999"/>
    <w:rsid w:val="0026650A"/>
    <w:rsid w:val="00266B61"/>
    <w:rsid w:val="0026712A"/>
    <w:rsid w:val="002704DB"/>
    <w:rsid w:val="0027280D"/>
    <w:rsid w:val="00273CB4"/>
    <w:rsid w:val="0027782B"/>
    <w:rsid w:val="00280606"/>
    <w:rsid w:val="00281D35"/>
    <w:rsid w:val="00284499"/>
    <w:rsid w:val="00287550"/>
    <w:rsid w:val="002A0AAE"/>
    <w:rsid w:val="002A16A5"/>
    <w:rsid w:val="002A4523"/>
    <w:rsid w:val="002A5323"/>
    <w:rsid w:val="002A5820"/>
    <w:rsid w:val="002A7472"/>
    <w:rsid w:val="002B0EC6"/>
    <w:rsid w:val="002B1A18"/>
    <w:rsid w:val="002B28A6"/>
    <w:rsid w:val="002B44CD"/>
    <w:rsid w:val="002B5F24"/>
    <w:rsid w:val="002B6334"/>
    <w:rsid w:val="002C57E5"/>
    <w:rsid w:val="002D2B26"/>
    <w:rsid w:val="002D7EA2"/>
    <w:rsid w:val="002E187C"/>
    <w:rsid w:val="002E23B5"/>
    <w:rsid w:val="002F06B0"/>
    <w:rsid w:val="002F53BA"/>
    <w:rsid w:val="00300A1C"/>
    <w:rsid w:val="00300EFB"/>
    <w:rsid w:val="00301667"/>
    <w:rsid w:val="00302733"/>
    <w:rsid w:val="00310464"/>
    <w:rsid w:val="0031104C"/>
    <w:rsid w:val="003113F5"/>
    <w:rsid w:val="00313DB1"/>
    <w:rsid w:val="00314078"/>
    <w:rsid w:val="00314CA8"/>
    <w:rsid w:val="0031535D"/>
    <w:rsid w:val="00323AC4"/>
    <w:rsid w:val="003305D0"/>
    <w:rsid w:val="0033169F"/>
    <w:rsid w:val="003342AF"/>
    <w:rsid w:val="00340BE0"/>
    <w:rsid w:val="00344F80"/>
    <w:rsid w:val="00345D49"/>
    <w:rsid w:val="00346C95"/>
    <w:rsid w:val="00356185"/>
    <w:rsid w:val="0035677B"/>
    <w:rsid w:val="00360170"/>
    <w:rsid w:val="00360380"/>
    <w:rsid w:val="00364DF7"/>
    <w:rsid w:val="00366B5C"/>
    <w:rsid w:val="0037519E"/>
    <w:rsid w:val="003841DD"/>
    <w:rsid w:val="00384815"/>
    <w:rsid w:val="00386CF0"/>
    <w:rsid w:val="003902B2"/>
    <w:rsid w:val="003933EB"/>
    <w:rsid w:val="00393898"/>
    <w:rsid w:val="003A3BF7"/>
    <w:rsid w:val="003A56D5"/>
    <w:rsid w:val="003A5C81"/>
    <w:rsid w:val="003B7CDD"/>
    <w:rsid w:val="003C2387"/>
    <w:rsid w:val="003C676B"/>
    <w:rsid w:val="003C764B"/>
    <w:rsid w:val="003D197E"/>
    <w:rsid w:val="003D3B2B"/>
    <w:rsid w:val="003D3BC2"/>
    <w:rsid w:val="003D680F"/>
    <w:rsid w:val="003E00CD"/>
    <w:rsid w:val="003E5B18"/>
    <w:rsid w:val="003E6CA1"/>
    <w:rsid w:val="003F0056"/>
    <w:rsid w:val="003F1151"/>
    <w:rsid w:val="003F5131"/>
    <w:rsid w:val="00403F16"/>
    <w:rsid w:val="00406570"/>
    <w:rsid w:val="0041040D"/>
    <w:rsid w:val="0041152F"/>
    <w:rsid w:val="004165C2"/>
    <w:rsid w:val="00423FD4"/>
    <w:rsid w:val="004253AE"/>
    <w:rsid w:val="00433635"/>
    <w:rsid w:val="004350DD"/>
    <w:rsid w:val="00436E2D"/>
    <w:rsid w:val="00441ECB"/>
    <w:rsid w:val="004441A9"/>
    <w:rsid w:val="00446A6B"/>
    <w:rsid w:val="00447601"/>
    <w:rsid w:val="00453802"/>
    <w:rsid w:val="0045431C"/>
    <w:rsid w:val="004672E7"/>
    <w:rsid w:val="00467B7E"/>
    <w:rsid w:val="00470032"/>
    <w:rsid w:val="00477592"/>
    <w:rsid w:val="00477F8F"/>
    <w:rsid w:val="00485658"/>
    <w:rsid w:val="00486F1C"/>
    <w:rsid w:val="00491464"/>
    <w:rsid w:val="0049419D"/>
    <w:rsid w:val="00494DFE"/>
    <w:rsid w:val="004A165C"/>
    <w:rsid w:val="004A1B85"/>
    <w:rsid w:val="004A2848"/>
    <w:rsid w:val="004A2ABC"/>
    <w:rsid w:val="004A667A"/>
    <w:rsid w:val="004B1F1B"/>
    <w:rsid w:val="004B3709"/>
    <w:rsid w:val="004B39DE"/>
    <w:rsid w:val="004B4A5C"/>
    <w:rsid w:val="004B767A"/>
    <w:rsid w:val="004C0722"/>
    <w:rsid w:val="004C20D2"/>
    <w:rsid w:val="004C4300"/>
    <w:rsid w:val="004C4B62"/>
    <w:rsid w:val="004C54C9"/>
    <w:rsid w:val="004C765B"/>
    <w:rsid w:val="004D3172"/>
    <w:rsid w:val="004D4F12"/>
    <w:rsid w:val="004D6025"/>
    <w:rsid w:val="004E2649"/>
    <w:rsid w:val="004E4EEF"/>
    <w:rsid w:val="004F0624"/>
    <w:rsid w:val="004F57CA"/>
    <w:rsid w:val="004F781A"/>
    <w:rsid w:val="00501399"/>
    <w:rsid w:val="00501FEA"/>
    <w:rsid w:val="005059F0"/>
    <w:rsid w:val="0050633D"/>
    <w:rsid w:val="005073B6"/>
    <w:rsid w:val="00507BC4"/>
    <w:rsid w:val="005128E4"/>
    <w:rsid w:val="005133DB"/>
    <w:rsid w:val="00514D0A"/>
    <w:rsid w:val="00517285"/>
    <w:rsid w:val="0052299C"/>
    <w:rsid w:val="0052499E"/>
    <w:rsid w:val="005251A0"/>
    <w:rsid w:val="00525273"/>
    <w:rsid w:val="00525560"/>
    <w:rsid w:val="005301F7"/>
    <w:rsid w:val="005337F7"/>
    <w:rsid w:val="005341AD"/>
    <w:rsid w:val="00534F46"/>
    <w:rsid w:val="0053607E"/>
    <w:rsid w:val="0054125C"/>
    <w:rsid w:val="00541936"/>
    <w:rsid w:val="00544C49"/>
    <w:rsid w:val="005516A1"/>
    <w:rsid w:val="00565E1F"/>
    <w:rsid w:val="005665BC"/>
    <w:rsid w:val="00570477"/>
    <w:rsid w:val="0057402A"/>
    <w:rsid w:val="00574D8C"/>
    <w:rsid w:val="005771D0"/>
    <w:rsid w:val="00581E20"/>
    <w:rsid w:val="00582871"/>
    <w:rsid w:val="0058568A"/>
    <w:rsid w:val="0059191A"/>
    <w:rsid w:val="005921FF"/>
    <w:rsid w:val="005957FB"/>
    <w:rsid w:val="005A6B54"/>
    <w:rsid w:val="005A6D0E"/>
    <w:rsid w:val="005B0287"/>
    <w:rsid w:val="005B1136"/>
    <w:rsid w:val="005B149D"/>
    <w:rsid w:val="005B36B6"/>
    <w:rsid w:val="005B4C3C"/>
    <w:rsid w:val="005B52B0"/>
    <w:rsid w:val="005B6806"/>
    <w:rsid w:val="005C1AEC"/>
    <w:rsid w:val="005C4225"/>
    <w:rsid w:val="005C5DAD"/>
    <w:rsid w:val="005E7D91"/>
    <w:rsid w:val="005F0DAD"/>
    <w:rsid w:val="005F0F33"/>
    <w:rsid w:val="0060062A"/>
    <w:rsid w:val="00600DEB"/>
    <w:rsid w:val="006033A5"/>
    <w:rsid w:val="00603FAB"/>
    <w:rsid w:val="00607A52"/>
    <w:rsid w:val="00610132"/>
    <w:rsid w:val="00610D2C"/>
    <w:rsid w:val="00613E63"/>
    <w:rsid w:val="00613FBF"/>
    <w:rsid w:val="00615658"/>
    <w:rsid w:val="00620A84"/>
    <w:rsid w:val="00620E8D"/>
    <w:rsid w:val="00626829"/>
    <w:rsid w:val="006268C5"/>
    <w:rsid w:val="00627C9F"/>
    <w:rsid w:val="006311E9"/>
    <w:rsid w:val="00632354"/>
    <w:rsid w:val="00633207"/>
    <w:rsid w:val="0063760E"/>
    <w:rsid w:val="00642810"/>
    <w:rsid w:val="00646E86"/>
    <w:rsid w:val="00652333"/>
    <w:rsid w:val="00652A10"/>
    <w:rsid w:val="0066046E"/>
    <w:rsid w:val="00662BAC"/>
    <w:rsid w:val="006649DD"/>
    <w:rsid w:val="00667986"/>
    <w:rsid w:val="00667AE7"/>
    <w:rsid w:val="00675358"/>
    <w:rsid w:val="0068009E"/>
    <w:rsid w:val="00687E23"/>
    <w:rsid w:val="00692219"/>
    <w:rsid w:val="00697138"/>
    <w:rsid w:val="00697736"/>
    <w:rsid w:val="006A0B15"/>
    <w:rsid w:val="006A17D2"/>
    <w:rsid w:val="006A1F00"/>
    <w:rsid w:val="006A382A"/>
    <w:rsid w:val="006A539F"/>
    <w:rsid w:val="006A73E6"/>
    <w:rsid w:val="006B2D5C"/>
    <w:rsid w:val="006B3B74"/>
    <w:rsid w:val="006B7515"/>
    <w:rsid w:val="006C25A3"/>
    <w:rsid w:val="006C4EB1"/>
    <w:rsid w:val="006C70DE"/>
    <w:rsid w:val="006E0166"/>
    <w:rsid w:val="006E1095"/>
    <w:rsid w:val="006E7B34"/>
    <w:rsid w:val="006F35A6"/>
    <w:rsid w:val="006F77F8"/>
    <w:rsid w:val="00706322"/>
    <w:rsid w:val="0070697F"/>
    <w:rsid w:val="0070771A"/>
    <w:rsid w:val="007123FD"/>
    <w:rsid w:val="00713D14"/>
    <w:rsid w:val="00720D6C"/>
    <w:rsid w:val="0072199C"/>
    <w:rsid w:val="0072270E"/>
    <w:rsid w:val="00722C9F"/>
    <w:rsid w:val="007253B8"/>
    <w:rsid w:val="007258B3"/>
    <w:rsid w:val="007322AB"/>
    <w:rsid w:val="00732854"/>
    <w:rsid w:val="007352B6"/>
    <w:rsid w:val="0073741F"/>
    <w:rsid w:val="00741BA6"/>
    <w:rsid w:val="00741BCD"/>
    <w:rsid w:val="007421B4"/>
    <w:rsid w:val="00742D03"/>
    <w:rsid w:val="00747D21"/>
    <w:rsid w:val="00752818"/>
    <w:rsid w:val="0075312D"/>
    <w:rsid w:val="00753AD8"/>
    <w:rsid w:val="007540CC"/>
    <w:rsid w:val="0075511B"/>
    <w:rsid w:val="00763920"/>
    <w:rsid w:val="0076643F"/>
    <w:rsid w:val="00771BDB"/>
    <w:rsid w:val="00777F63"/>
    <w:rsid w:val="00781CDC"/>
    <w:rsid w:val="00784B1B"/>
    <w:rsid w:val="007855F9"/>
    <w:rsid w:val="007865CC"/>
    <w:rsid w:val="007867C6"/>
    <w:rsid w:val="0079094F"/>
    <w:rsid w:val="00794698"/>
    <w:rsid w:val="007946EE"/>
    <w:rsid w:val="007951A6"/>
    <w:rsid w:val="0079588D"/>
    <w:rsid w:val="007A0ECB"/>
    <w:rsid w:val="007A503D"/>
    <w:rsid w:val="007A5817"/>
    <w:rsid w:val="007B15F7"/>
    <w:rsid w:val="007B60E9"/>
    <w:rsid w:val="007B6CC3"/>
    <w:rsid w:val="007B70B9"/>
    <w:rsid w:val="007C0079"/>
    <w:rsid w:val="007C0456"/>
    <w:rsid w:val="007C3334"/>
    <w:rsid w:val="007C42A6"/>
    <w:rsid w:val="007C4EEB"/>
    <w:rsid w:val="007C502C"/>
    <w:rsid w:val="007C66C6"/>
    <w:rsid w:val="007D24D6"/>
    <w:rsid w:val="007D27CC"/>
    <w:rsid w:val="007D2B98"/>
    <w:rsid w:val="007D59A0"/>
    <w:rsid w:val="007E21BC"/>
    <w:rsid w:val="007E6878"/>
    <w:rsid w:val="007F3CEC"/>
    <w:rsid w:val="007F5848"/>
    <w:rsid w:val="007F69C1"/>
    <w:rsid w:val="007F6BBF"/>
    <w:rsid w:val="00800788"/>
    <w:rsid w:val="008025E5"/>
    <w:rsid w:val="00803F1C"/>
    <w:rsid w:val="0080600E"/>
    <w:rsid w:val="00813D8A"/>
    <w:rsid w:val="00817612"/>
    <w:rsid w:val="00823031"/>
    <w:rsid w:val="00825D5E"/>
    <w:rsid w:val="008265E8"/>
    <w:rsid w:val="00826767"/>
    <w:rsid w:val="00830054"/>
    <w:rsid w:val="00831F75"/>
    <w:rsid w:val="008338A4"/>
    <w:rsid w:val="008360FB"/>
    <w:rsid w:val="00837C45"/>
    <w:rsid w:val="00841F4F"/>
    <w:rsid w:val="00842280"/>
    <w:rsid w:val="00844730"/>
    <w:rsid w:val="008456E2"/>
    <w:rsid w:val="0084572E"/>
    <w:rsid w:val="008457C2"/>
    <w:rsid w:val="00851CC0"/>
    <w:rsid w:val="008545A7"/>
    <w:rsid w:val="00855607"/>
    <w:rsid w:val="00857A82"/>
    <w:rsid w:val="00864481"/>
    <w:rsid w:val="00873836"/>
    <w:rsid w:val="008801F7"/>
    <w:rsid w:val="00884493"/>
    <w:rsid w:val="00885737"/>
    <w:rsid w:val="00887243"/>
    <w:rsid w:val="00890650"/>
    <w:rsid w:val="0089574E"/>
    <w:rsid w:val="00897E12"/>
    <w:rsid w:val="008A7E0F"/>
    <w:rsid w:val="008B12F5"/>
    <w:rsid w:val="008B6D3C"/>
    <w:rsid w:val="008C1B07"/>
    <w:rsid w:val="008D0786"/>
    <w:rsid w:val="008D41D7"/>
    <w:rsid w:val="008D5983"/>
    <w:rsid w:val="008D5E30"/>
    <w:rsid w:val="008D768D"/>
    <w:rsid w:val="008E0031"/>
    <w:rsid w:val="008E02B2"/>
    <w:rsid w:val="008E0A02"/>
    <w:rsid w:val="008E3759"/>
    <w:rsid w:val="008F1641"/>
    <w:rsid w:val="008F1912"/>
    <w:rsid w:val="008F764D"/>
    <w:rsid w:val="0090270B"/>
    <w:rsid w:val="00903C2F"/>
    <w:rsid w:val="009041DC"/>
    <w:rsid w:val="0091158F"/>
    <w:rsid w:val="00916656"/>
    <w:rsid w:val="00917B5A"/>
    <w:rsid w:val="00920A58"/>
    <w:rsid w:val="00920A8C"/>
    <w:rsid w:val="00926E15"/>
    <w:rsid w:val="00934A2C"/>
    <w:rsid w:val="00935C9A"/>
    <w:rsid w:val="009413C8"/>
    <w:rsid w:val="009435F6"/>
    <w:rsid w:val="00947E29"/>
    <w:rsid w:val="00956331"/>
    <w:rsid w:val="0095709C"/>
    <w:rsid w:val="009578E5"/>
    <w:rsid w:val="0096706E"/>
    <w:rsid w:val="00971237"/>
    <w:rsid w:val="00975773"/>
    <w:rsid w:val="00975C4E"/>
    <w:rsid w:val="00981FBA"/>
    <w:rsid w:val="0098276D"/>
    <w:rsid w:val="00994230"/>
    <w:rsid w:val="0099500E"/>
    <w:rsid w:val="009958B6"/>
    <w:rsid w:val="00997BC5"/>
    <w:rsid w:val="009A018C"/>
    <w:rsid w:val="009A4F41"/>
    <w:rsid w:val="009A4F66"/>
    <w:rsid w:val="009A5BA2"/>
    <w:rsid w:val="009B381B"/>
    <w:rsid w:val="009C7FC1"/>
    <w:rsid w:val="009D1753"/>
    <w:rsid w:val="009D1D51"/>
    <w:rsid w:val="009D7611"/>
    <w:rsid w:val="009E0B61"/>
    <w:rsid w:val="009E53DE"/>
    <w:rsid w:val="009E7D17"/>
    <w:rsid w:val="009F04D5"/>
    <w:rsid w:val="009F7B85"/>
    <w:rsid w:val="00A01ABF"/>
    <w:rsid w:val="00A029B5"/>
    <w:rsid w:val="00A03D27"/>
    <w:rsid w:val="00A056C0"/>
    <w:rsid w:val="00A0780F"/>
    <w:rsid w:val="00A109A0"/>
    <w:rsid w:val="00A21851"/>
    <w:rsid w:val="00A22F81"/>
    <w:rsid w:val="00A2613A"/>
    <w:rsid w:val="00A328B3"/>
    <w:rsid w:val="00A415D3"/>
    <w:rsid w:val="00A44F72"/>
    <w:rsid w:val="00A47A4C"/>
    <w:rsid w:val="00A505B5"/>
    <w:rsid w:val="00A50FCF"/>
    <w:rsid w:val="00A519FE"/>
    <w:rsid w:val="00A528D1"/>
    <w:rsid w:val="00A52EF7"/>
    <w:rsid w:val="00A53B23"/>
    <w:rsid w:val="00A558EC"/>
    <w:rsid w:val="00A60273"/>
    <w:rsid w:val="00A610CD"/>
    <w:rsid w:val="00A63FEF"/>
    <w:rsid w:val="00A757D0"/>
    <w:rsid w:val="00A81C9B"/>
    <w:rsid w:val="00A87CD2"/>
    <w:rsid w:val="00A9061B"/>
    <w:rsid w:val="00A92343"/>
    <w:rsid w:val="00A96A8E"/>
    <w:rsid w:val="00AA09A2"/>
    <w:rsid w:val="00AA1DA4"/>
    <w:rsid w:val="00AA3C08"/>
    <w:rsid w:val="00AA6E9C"/>
    <w:rsid w:val="00AA7996"/>
    <w:rsid w:val="00AA7F85"/>
    <w:rsid w:val="00AC19CB"/>
    <w:rsid w:val="00AC2CAB"/>
    <w:rsid w:val="00AC486E"/>
    <w:rsid w:val="00AD01DA"/>
    <w:rsid w:val="00AD1AD7"/>
    <w:rsid w:val="00AD2745"/>
    <w:rsid w:val="00AE3B6B"/>
    <w:rsid w:val="00AE3E11"/>
    <w:rsid w:val="00AE5488"/>
    <w:rsid w:val="00AE6F91"/>
    <w:rsid w:val="00AF2562"/>
    <w:rsid w:val="00AF5571"/>
    <w:rsid w:val="00AF69DD"/>
    <w:rsid w:val="00AF770E"/>
    <w:rsid w:val="00AF7C53"/>
    <w:rsid w:val="00B00A33"/>
    <w:rsid w:val="00B02BD9"/>
    <w:rsid w:val="00B07341"/>
    <w:rsid w:val="00B30539"/>
    <w:rsid w:val="00B30F59"/>
    <w:rsid w:val="00B314DB"/>
    <w:rsid w:val="00B34010"/>
    <w:rsid w:val="00B3444A"/>
    <w:rsid w:val="00B361F2"/>
    <w:rsid w:val="00B3718B"/>
    <w:rsid w:val="00B40388"/>
    <w:rsid w:val="00B416B3"/>
    <w:rsid w:val="00B41D0F"/>
    <w:rsid w:val="00B43754"/>
    <w:rsid w:val="00B4632A"/>
    <w:rsid w:val="00B474BA"/>
    <w:rsid w:val="00B530F1"/>
    <w:rsid w:val="00B605CB"/>
    <w:rsid w:val="00B60992"/>
    <w:rsid w:val="00B61AE5"/>
    <w:rsid w:val="00B67F26"/>
    <w:rsid w:val="00B70830"/>
    <w:rsid w:val="00B817AE"/>
    <w:rsid w:val="00B82DF3"/>
    <w:rsid w:val="00B85325"/>
    <w:rsid w:val="00B86D59"/>
    <w:rsid w:val="00B923C2"/>
    <w:rsid w:val="00B9264C"/>
    <w:rsid w:val="00B92F7C"/>
    <w:rsid w:val="00B963CE"/>
    <w:rsid w:val="00BA222D"/>
    <w:rsid w:val="00BA276C"/>
    <w:rsid w:val="00BA4140"/>
    <w:rsid w:val="00BA6C65"/>
    <w:rsid w:val="00BB0E9D"/>
    <w:rsid w:val="00BB306F"/>
    <w:rsid w:val="00BB7F1C"/>
    <w:rsid w:val="00BC3D9D"/>
    <w:rsid w:val="00BC56F2"/>
    <w:rsid w:val="00BD2989"/>
    <w:rsid w:val="00BD4B89"/>
    <w:rsid w:val="00BE1C38"/>
    <w:rsid w:val="00BE7077"/>
    <w:rsid w:val="00BF6FD8"/>
    <w:rsid w:val="00C01C36"/>
    <w:rsid w:val="00C01D8F"/>
    <w:rsid w:val="00C021E7"/>
    <w:rsid w:val="00C03680"/>
    <w:rsid w:val="00C04ADF"/>
    <w:rsid w:val="00C054DF"/>
    <w:rsid w:val="00C1047A"/>
    <w:rsid w:val="00C1331E"/>
    <w:rsid w:val="00C21762"/>
    <w:rsid w:val="00C24543"/>
    <w:rsid w:val="00C254D0"/>
    <w:rsid w:val="00C256A2"/>
    <w:rsid w:val="00C25B11"/>
    <w:rsid w:val="00C344AE"/>
    <w:rsid w:val="00C373CB"/>
    <w:rsid w:val="00C376FE"/>
    <w:rsid w:val="00C37C03"/>
    <w:rsid w:val="00C47472"/>
    <w:rsid w:val="00C51515"/>
    <w:rsid w:val="00C516AB"/>
    <w:rsid w:val="00C51DA4"/>
    <w:rsid w:val="00C55BE3"/>
    <w:rsid w:val="00C5660B"/>
    <w:rsid w:val="00C5702F"/>
    <w:rsid w:val="00C57373"/>
    <w:rsid w:val="00C57D8F"/>
    <w:rsid w:val="00C63E97"/>
    <w:rsid w:val="00C645E0"/>
    <w:rsid w:val="00C65E83"/>
    <w:rsid w:val="00C66B72"/>
    <w:rsid w:val="00C67E69"/>
    <w:rsid w:val="00C757F1"/>
    <w:rsid w:val="00C75A80"/>
    <w:rsid w:val="00C75FE1"/>
    <w:rsid w:val="00C76F8E"/>
    <w:rsid w:val="00C80C53"/>
    <w:rsid w:val="00C81A71"/>
    <w:rsid w:val="00C8393A"/>
    <w:rsid w:val="00C9567A"/>
    <w:rsid w:val="00CA6487"/>
    <w:rsid w:val="00CB212D"/>
    <w:rsid w:val="00CB2660"/>
    <w:rsid w:val="00CB2928"/>
    <w:rsid w:val="00CB327C"/>
    <w:rsid w:val="00CB3587"/>
    <w:rsid w:val="00CC50CE"/>
    <w:rsid w:val="00CC5E90"/>
    <w:rsid w:val="00CC774A"/>
    <w:rsid w:val="00CC7F47"/>
    <w:rsid w:val="00CD046C"/>
    <w:rsid w:val="00CD1224"/>
    <w:rsid w:val="00CD2E02"/>
    <w:rsid w:val="00CD5CD2"/>
    <w:rsid w:val="00CE076C"/>
    <w:rsid w:val="00CE5199"/>
    <w:rsid w:val="00CE66D5"/>
    <w:rsid w:val="00CF05FB"/>
    <w:rsid w:val="00CF23E7"/>
    <w:rsid w:val="00CF637A"/>
    <w:rsid w:val="00D001D9"/>
    <w:rsid w:val="00D003D8"/>
    <w:rsid w:val="00D01B40"/>
    <w:rsid w:val="00D059DE"/>
    <w:rsid w:val="00D112A3"/>
    <w:rsid w:val="00D12BD5"/>
    <w:rsid w:val="00D13FCE"/>
    <w:rsid w:val="00D14D6D"/>
    <w:rsid w:val="00D25E41"/>
    <w:rsid w:val="00D267F3"/>
    <w:rsid w:val="00D27AA8"/>
    <w:rsid w:val="00D306D1"/>
    <w:rsid w:val="00D30DB6"/>
    <w:rsid w:val="00D33068"/>
    <w:rsid w:val="00D34786"/>
    <w:rsid w:val="00D3574F"/>
    <w:rsid w:val="00D37301"/>
    <w:rsid w:val="00D37BFC"/>
    <w:rsid w:val="00D42BDF"/>
    <w:rsid w:val="00D436BF"/>
    <w:rsid w:val="00D47A8E"/>
    <w:rsid w:val="00D52D14"/>
    <w:rsid w:val="00D547C7"/>
    <w:rsid w:val="00D63AC0"/>
    <w:rsid w:val="00D65552"/>
    <w:rsid w:val="00D659BD"/>
    <w:rsid w:val="00D6764D"/>
    <w:rsid w:val="00D702DC"/>
    <w:rsid w:val="00D7048C"/>
    <w:rsid w:val="00D712D3"/>
    <w:rsid w:val="00D71422"/>
    <w:rsid w:val="00D72310"/>
    <w:rsid w:val="00D72DC6"/>
    <w:rsid w:val="00D72FB5"/>
    <w:rsid w:val="00D74462"/>
    <w:rsid w:val="00D7558D"/>
    <w:rsid w:val="00D81D92"/>
    <w:rsid w:val="00D84C58"/>
    <w:rsid w:val="00D9576F"/>
    <w:rsid w:val="00DA24BC"/>
    <w:rsid w:val="00DA35AE"/>
    <w:rsid w:val="00DA3763"/>
    <w:rsid w:val="00DA4B62"/>
    <w:rsid w:val="00DA5B43"/>
    <w:rsid w:val="00DA5FB0"/>
    <w:rsid w:val="00DA6DF1"/>
    <w:rsid w:val="00DA7B5F"/>
    <w:rsid w:val="00DB4F10"/>
    <w:rsid w:val="00DB6965"/>
    <w:rsid w:val="00DB73E0"/>
    <w:rsid w:val="00DC11E7"/>
    <w:rsid w:val="00DC1987"/>
    <w:rsid w:val="00DC506E"/>
    <w:rsid w:val="00DC7023"/>
    <w:rsid w:val="00DC769A"/>
    <w:rsid w:val="00DD0409"/>
    <w:rsid w:val="00DD072A"/>
    <w:rsid w:val="00DD2831"/>
    <w:rsid w:val="00DD3C21"/>
    <w:rsid w:val="00DD3D86"/>
    <w:rsid w:val="00DD5618"/>
    <w:rsid w:val="00DD7352"/>
    <w:rsid w:val="00DD7E7F"/>
    <w:rsid w:val="00DE39C1"/>
    <w:rsid w:val="00DE4E09"/>
    <w:rsid w:val="00DF1EC4"/>
    <w:rsid w:val="00DF215D"/>
    <w:rsid w:val="00E02A9A"/>
    <w:rsid w:val="00E0340B"/>
    <w:rsid w:val="00E04A90"/>
    <w:rsid w:val="00E05752"/>
    <w:rsid w:val="00E1076E"/>
    <w:rsid w:val="00E1130F"/>
    <w:rsid w:val="00E17148"/>
    <w:rsid w:val="00E219C7"/>
    <w:rsid w:val="00E24951"/>
    <w:rsid w:val="00E3469F"/>
    <w:rsid w:val="00E41484"/>
    <w:rsid w:val="00E42232"/>
    <w:rsid w:val="00E43157"/>
    <w:rsid w:val="00E461CE"/>
    <w:rsid w:val="00E50BE5"/>
    <w:rsid w:val="00E537D5"/>
    <w:rsid w:val="00E61A16"/>
    <w:rsid w:val="00E700A8"/>
    <w:rsid w:val="00E720CA"/>
    <w:rsid w:val="00E768F6"/>
    <w:rsid w:val="00E817EB"/>
    <w:rsid w:val="00E84EB5"/>
    <w:rsid w:val="00E85662"/>
    <w:rsid w:val="00E8789F"/>
    <w:rsid w:val="00E97B71"/>
    <w:rsid w:val="00EA3D34"/>
    <w:rsid w:val="00EB454D"/>
    <w:rsid w:val="00EB56D8"/>
    <w:rsid w:val="00EC1188"/>
    <w:rsid w:val="00EC3871"/>
    <w:rsid w:val="00ED76BE"/>
    <w:rsid w:val="00EE626D"/>
    <w:rsid w:val="00EF1109"/>
    <w:rsid w:val="00EF619B"/>
    <w:rsid w:val="00F00B55"/>
    <w:rsid w:val="00F00B9D"/>
    <w:rsid w:val="00F02748"/>
    <w:rsid w:val="00F02AD1"/>
    <w:rsid w:val="00F04E73"/>
    <w:rsid w:val="00F11634"/>
    <w:rsid w:val="00F132BE"/>
    <w:rsid w:val="00F1594E"/>
    <w:rsid w:val="00F1711A"/>
    <w:rsid w:val="00F204AD"/>
    <w:rsid w:val="00F24735"/>
    <w:rsid w:val="00F24C48"/>
    <w:rsid w:val="00F253CC"/>
    <w:rsid w:val="00F30A70"/>
    <w:rsid w:val="00F31870"/>
    <w:rsid w:val="00F34E23"/>
    <w:rsid w:val="00F35CCF"/>
    <w:rsid w:val="00F37106"/>
    <w:rsid w:val="00F42067"/>
    <w:rsid w:val="00F4517F"/>
    <w:rsid w:val="00F50E00"/>
    <w:rsid w:val="00F519CF"/>
    <w:rsid w:val="00F56BA5"/>
    <w:rsid w:val="00F60E22"/>
    <w:rsid w:val="00F63B9F"/>
    <w:rsid w:val="00F644D0"/>
    <w:rsid w:val="00F659D6"/>
    <w:rsid w:val="00F66BB1"/>
    <w:rsid w:val="00F75537"/>
    <w:rsid w:val="00F81395"/>
    <w:rsid w:val="00F8177F"/>
    <w:rsid w:val="00F82823"/>
    <w:rsid w:val="00F85A97"/>
    <w:rsid w:val="00F917D1"/>
    <w:rsid w:val="00F93130"/>
    <w:rsid w:val="00F93F5C"/>
    <w:rsid w:val="00F9401F"/>
    <w:rsid w:val="00F9653B"/>
    <w:rsid w:val="00FA12CC"/>
    <w:rsid w:val="00FA174E"/>
    <w:rsid w:val="00FA302E"/>
    <w:rsid w:val="00FB62CF"/>
    <w:rsid w:val="00FC040E"/>
    <w:rsid w:val="00FC0821"/>
    <w:rsid w:val="00FC1D93"/>
    <w:rsid w:val="00FC7ED6"/>
    <w:rsid w:val="00FD232E"/>
    <w:rsid w:val="00FD3C3B"/>
    <w:rsid w:val="00FD71EE"/>
    <w:rsid w:val="00FE46F9"/>
    <w:rsid w:val="00FE6B45"/>
    <w:rsid w:val="00FF3F07"/>
    <w:rsid w:val="00FF55F3"/>
    <w:rsid w:val="00FF5851"/>
    <w:rsid w:val="00FF7B79"/>
    <w:rsid w:val="0830DE63"/>
    <w:rsid w:val="0E8312F2"/>
    <w:rsid w:val="1C6B38F2"/>
    <w:rsid w:val="258637D9"/>
    <w:rsid w:val="35CB379D"/>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B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C80C53"/>
    <w:rPr>
      <w:sz w:val="16"/>
      <w:szCs w:val="16"/>
    </w:rPr>
  </w:style>
  <w:style w:type="paragraph" w:styleId="CommentText">
    <w:name w:val="annotation text"/>
    <w:basedOn w:val="Normal"/>
    <w:link w:val="CommentTextChar"/>
    <w:uiPriority w:val="99"/>
    <w:unhideWhenUsed/>
    <w:rsid w:val="00C80C53"/>
    <w:rPr>
      <w:sz w:val="20"/>
      <w:szCs w:val="20"/>
    </w:rPr>
  </w:style>
  <w:style w:type="character" w:customStyle="1" w:styleId="CommentTextChar">
    <w:name w:val="Comment Text Char"/>
    <w:basedOn w:val="DefaultParagraphFont"/>
    <w:link w:val="CommentText"/>
    <w:uiPriority w:val="99"/>
    <w:rsid w:val="00C80C53"/>
    <w:rPr>
      <w:lang w:val="en-US" w:eastAsia="en-US"/>
    </w:rPr>
  </w:style>
  <w:style w:type="paragraph" w:styleId="CommentSubject">
    <w:name w:val="annotation subject"/>
    <w:basedOn w:val="CommentText"/>
    <w:next w:val="CommentText"/>
    <w:link w:val="CommentSubjectChar"/>
    <w:uiPriority w:val="99"/>
    <w:semiHidden/>
    <w:unhideWhenUsed/>
    <w:rsid w:val="007C502C"/>
    <w:rPr>
      <w:b/>
      <w:bCs/>
    </w:rPr>
  </w:style>
  <w:style w:type="character" w:customStyle="1" w:styleId="CommentSubjectChar">
    <w:name w:val="Comment Subject Char"/>
    <w:basedOn w:val="CommentTextChar"/>
    <w:link w:val="CommentSubject"/>
    <w:uiPriority w:val="99"/>
    <w:semiHidden/>
    <w:rsid w:val="007C502C"/>
    <w:rPr>
      <w:b/>
      <w:bCs/>
      <w:lang w:val="en-US" w:eastAsia="en-US"/>
    </w:rPr>
  </w:style>
  <w:style w:type="character" w:customStyle="1" w:styleId="UnresolvedMention1">
    <w:name w:val="Unresolved Mention1"/>
    <w:basedOn w:val="DefaultParagraphFont"/>
    <w:uiPriority w:val="99"/>
    <w:semiHidden/>
    <w:unhideWhenUsed/>
    <w:rsid w:val="00FA12CC"/>
    <w:rPr>
      <w:color w:val="605E5C"/>
      <w:shd w:val="clear" w:color="auto" w:fill="E1DFDD"/>
    </w:rPr>
  </w:style>
  <w:style w:type="paragraph" w:styleId="NormalWeb">
    <w:name w:val="Normal (Web)"/>
    <w:basedOn w:val="Normal"/>
    <w:uiPriority w:val="99"/>
    <w:semiHidden/>
    <w:unhideWhenUsed/>
    <w:rsid w:val="00A44F7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AR" w:eastAsia="es-AR"/>
    </w:rPr>
  </w:style>
  <w:style w:type="character" w:customStyle="1" w:styleId="normaltextrun">
    <w:name w:val="normaltextrun"/>
    <w:basedOn w:val="DefaultParagraphFont"/>
    <w:rsid w:val="001A3768"/>
  </w:style>
  <w:style w:type="character" w:customStyle="1" w:styleId="ui-provider">
    <w:name w:val="ui-provider"/>
    <w:basedOn w:val="DefaultParagraphFont"/>
    <w:rsid w:val="00423FD4"/>
  </w:style>
  <w:style w:type="character" w:customStyle="1" w:styleId="cf01">
    <w:name w:val="cf01"/>
    <w:basedOn w:val="DefaultParagraphFont"/>
    <w:rsid w:val="00F30A70"/>
    <w:rPr>
      <w:rFonts w:ascii="Segoe UI" w:hAnsi="Segoe UI" w:cs="Segoe UI" w:hint="default"/>
      <w:sz w:val="18"/>
      <w:szCs w:val="18"/>
    </w:rPr>
  </w:style>
  <w:style w:type="paragraph" w:customStyle="1" w:styleId="paragraph">
    <w:name w:val="paragraph"/>
    <w:basedOn w:val="Normal"/>
    <w:rsid w:val="00AA1DA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AR" w:eastAsia="es-AR"/>
    </w:rPr>
  </w:style>
  <w:style w:type="character" w:customStyle="1" w:styleId="eop">
    <w:name w:val="eop"/>
    <w:basedOn w:val="DefaultParagraphFont"/>
    <w:rsid w:val="00AA1DA4"/>
  </w:style>
  <w:style w:type="paragraph" w:styleId="Revision">
    <w:name w:val="Revision"/>
    <w:hidden/>
    <w:uiPriority w:val="99"/>
    <w:semiHidden/>
    <w:rsid w:val="00B61AE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ListParagraphChar">
    <w:name w:val="List Paragraph Char"/>
    <w:link w:val="ListParagraph"/>
    <w:uiPriority w:val="1"/>
    <w:rsid w:val="00E1130F"/>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916396">
      <w:bodyDiv w:val="1"/>
      <w:marLeft w:val="0"/>
      <w:marRight w:val="0"/>
      <w:marTop w:val="0"/>
      <w:marBottom w:val="0"/>
      <w:divBdr>
        <w:top w:val="none" w:sz="0" w:space="0" w:color="auto"/>
        <w:left w:val="none" w:sz="0" w:space="0" w:color="auto"/>
        <w:bottom w:val="none" w:sz="0" w:space="0" w:color="auto"/>
        <w:right w:val="none" w:sz="0" w:space="0" w:color="auto"/>
      </w:divBdr>
      <w:divsChild>
        <w:div w:id="378096006">
          <w:marLeft w:val="0"/>
          <w:marRight w:val="0"/>
          <w:marTop w:val="0"/>
          <w:marBottom w:val="0"/>
          <w:divBdr>
            <w:top w:val="none" w:sz="0" w:space="0" w:color="auto"/>
            <w:left w:val="none" w:sz="0" w:space="0" w:color="auto"/>
            <w:bottom w:val="none" w:sz="0" w:space="0" w:color="auto"/>
            <w:right w:val="none" w:sz="0" w:space="0" w:color="auto"/>
          </w:divBdr>
        </w:div>
        <w:div w:id="1523863058">
          <w:marLeft w:val="0"/>
          <w:marRight w:val="0"/>
          <w:marTop w:val="0"/>
          <w:marBottom w:val="0"/>
          <w:divBdr>
            <w:top w:val="none" w:sz="0" w:space="0" w:color="auto"/>
            <w:left w:val="none" w:sz="0" w:space="0" w:color="auto"/>
            <w:bottom w:val="none" w:sz="0" w:space="0" w:color="auto"/>
            <w:right w:val="none" w:sz="0" w:space="0" w:color="auto"/>
          </w:divBdr>
        </w:div>
      </w:divsChild>
    </w:div>
    <w:div w:id="1102530694">
      <w:bodyDiv w:val="1"/>
      <w:marLeft w:val="0"/>
      <w:marRight w:val="0"/>
      <w:marTop w:val="0"/>
      <w:marBottom w:val="0"/>
      <w:divBdr>
        <w:top w:val="none" w:sz="0" w:space="0" w:color="auto"/>
        <w:left w:val="none" w:sz="0" w:space="0" w:color="auto"/>
        <w:bottom w:val="none" w:sz="0" w:space="0" w:color="auto"/>
        <w:right w:val="none" w:sz="0" w:space="0" w:color="auto"/>
      </w:divBdr>
    </w:div>
    <w:div w:id="123589958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decisiones/pdf/Resolucion-3-20-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F0A4A-ACFD-48D5-8AEE-51AC3DA5E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7488</Words>
  <Characters>39317</Characters>
  <Application>Microsoft Office Word</Application>
  <DocSecurity>0</DocSecurity>
  <Lines>644</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213/23</dc:title>
  <dc:subject/>
  <dc:creator/>
  <cp:keywords/>
  <cp:lastModifiedBy/>
  <cp:revision>1</cp:revision>
  <dcterms:created xsi:type="dcterms:W3CDTF">2023-12-19T15:34:00Z</dcterms:created>
  <dcterms:modified xsi:type="dcterms:W3CDTF">2023-12-19T15:34:00Z</dcterms:modified>
</cp:coreProperties>
</file>